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年国家法官学院与香港城市大学法律学院</w:t>
      </w:r>
    </w:p>
    <w:p>
      <w:pPr>
        <w:widowControl/>
        <w:spacing w:before="100" w:beforeAutospacing="1" w:after="100" w:afterAutospacing="1" w:line="52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合作培养法学硕士研究生招生简章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经最高人民法院和国务院港澳办批准，202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年国家法官学院与香港城市大学法律学院（以下简称“城大法学院”）继续合作举办“中国法官法学硕士”项目。招生人数25名左右，学制一年。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b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/>
          <w:sz w:val="30"/>
          <w:szCs w:val="30"/>
        </w:rPr>
        <w:t>一、培养目标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    通过与城大法学院合作培养法学硕士研究生，加强内地法官与香港司法界的交流，培养一批坚持社会主义法治理念，精通英语，熟悉涉外、涉港澳民商事法律知识和审判实务的高层次、复合型的审判人员。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/>
          <w:sz w:val="30"/>
          <w:szCs w:val="30"/>
        </w:rPr>
        <w:t>二、招生对象和条件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招生对象为经人民法院政治部推荐，具有国民教育序列大学法学学士学位以上的在职法官、法官助理。如本科不是法学专业，需持有中华人民共和国法律职业资格证书。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英语要求具备下列条件之一：（1）大学英语六级520分；（2）托福网上考试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总分88</w:t>
      </w:r>
      <w:r>
        <w:rPr>
          <w:rFonts w:hint="eastAsia" w:ascii="仿宋" w:hAnsi="仿宋" w:eastAsia="仿宋" w:cs="Times New Roman"/>
          <w:sz w:val="30"/>
          <w:szCs w:val="30"/>
        </w:rPr>
        <w:t>分；（3）雅思6.5分。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城大法学院将在国家法官学院对报名考生的英语水平、专业水准进行面试，择优录取。</w:t>
      </w:r>
    </w:p>
    <w:p>
      <w:pPr>
        <w:spacing w:line="520" w:lineRule="exact"/>
        <w:ind w:firstLine="602" w:firstLineChars="20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 xml:space="preserve">   三、报名方式、时间和地点 </w:t>
      </w:r>
    </w:p>
    <w:p>
      <w:pPr>
        <w:spacing w:line="520" w:lineRule="exact"/>
        <w:ind w:firstLine="900" w:firstLineChars="3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</w:rPr>
        <w:t>符合报考条件者，请将单位人事部门和高院政治部盖章的《报名资格审查表》、身份证、英语成绩单、学历学位证</w:t>
      </w:r>
      <w:r>
        <w:rPr>
          <w:rFonts w:hint="eastAsia" w:ascii="仿宋" w:hAnsi="仿宋" w:eastAsia="仿宋" w:cs="Times New Roman"/>
          <w:sz w:val="30"/>
          <w:szCs w:val="30"/>
        </w:rPr>
        <w:t>（如本科不是法学专业，需提交中华人民共和国法律职业资格证书）、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法官或法官助理资格证明等资料的扫描件于202</w:t>
      </w:r>
      <w:r>
        <w:rPr>
          <w:rFonts w:hint="eastAsia" w:ascii="仿宋" w:hAnsi="仿宋" w:eastAsia="仿宋" w:cs="Times New Roman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年2月</w:t>
      </w:r>
      <w:r>
        <w:rPr>
          <w:rFonts w:hint="eastAsia" w:ascii="仿宋" w:hAnsi="仿宋" w:eastAsia="仿宋" w:cs="Times New Roman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日前通过电子邮件发送到报名邮箱（</w:t>
      </w:r>
      <w:r>
        <w:fldChar w:fldCharType="begin"/>
      </w:r>
      <w:r>
        <w:instrText xml:space="preserve"> HYPERLINK "mailto:njccityu@163.com" </w:instrText>
      </w:r>
      <w:r>
        <w:fldChar w:fldCharType="separate"/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njccityu@163.com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），邮件命名为“202</w:t>
      </w:r>
      <w:r>
        <w:rPr>
          <w:rFonts w:hint="eastAsia" w:ascii="仿宋" w:hAnsi="仿宋" w:eastAsia="仿宋" w:cs="Times New Roman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年硕士项目+省份+姓名”，同时请将报名情况通报给本省招生负责人。</w:t>
      </w:r>
      <w:r>
        <w:rPr>
          <w:rFonts w:hint="eastAsia" w:ascii="仿宋" w:hAnsi="仿宋" w:eastAsia="仿宋" w:cs="Times New Roman"/>
          <w:sz w:val="30"/>
          <w:szCs w:val="30"/>
        </w:rPr>
        <w:t>《报名资格审查表》由国家法官学院统一制定，考生可于国家法官学院网站下载。报考者所在单位人事部门在填写推荐意见的同时，须在照片上加盖公章。面试将在202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年3月进行, 请考生携带上述原件来院参加面试。具体面试方式、面试时间将另行通知。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Times New Roman"/>
          <w:b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四、学习时间安排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　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硕士项目学制一年，凡录取的学员将于录取后先在国家法官学院参加为期3个月的英语强化学习，后将于</w:t>
      </w:r>
      <w:r>
        <w:rPr>
          <w:rFonts w:ascii="仿宋" w:hAnsi="仿宋" w:eastAsia="仿宋" w:cs="Times New Roman"/>
          <w:sz w:val="30"/>
          <w:szCs w:val="30"/>
        </w:rPr>
        <w:t>20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年8月中旬赴港</w:t>
      </w:r>
      <w:r>
        <w:rPr>
          <w:rFonts w:hint="eastAsia" w:ascii="仿宋" w:hAnsi="仿宋" w:eastAsia="仿宋" w:cs="宋体"/>
          <w:kern w:val="0"/>
          <w:sz w:val="30"/>
          <w:szCs w:val="30"/>
        </w:rPr>
        <w:t>脱产学习约10个月。</w:t>
      </w:r>
    </w:p>
    <w:p>
      <w:pPr>
        <w:spacing w:line="520" w:lineRule="exact"/>
        <w:ind w:left="1" w:firstLine="596" w:firstLineChars="198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五、学位授予</w:t>
      </w:r>
    </w:p>
    <w:p>
      <w:pPr>
        <w:spacing w:line="520" w:lineRule="exact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学员需于</w:t>
      </w:r>
      <w:r>
        <w:rPr>
          <w:rFonts w:ascii="仿宋" w:hAnsi="仿宋" w:eastAsia="仿宋" w:cs="Times New Roman"/>
          <w:sz w:val="30"/>
          <w:szCs w:val="30"/>
        </w:rPr>
        <w:t>20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Times New Roman"/>
          <w:sz w:val="30"/>
          <w:szCs w:val="30"/>
        </w:rPr>
        <w:t>年7月前修满所规定的24个学分、C</w:t>
      </w:r>
      <w:r>
        <w:rPr>
          <w:rFonts w:ascii="仿宋" w:hAnsi="仿宋" w:eastAsia="仿宋" w:cs="Times New Roman"/>
          <w:sz w:val="30"/>
          <w:szCs w:val="30"/>
        </w:rPr>
        <w:t>GPA</w:t>
      </w:r>
      <w:r>
        <w:rPr>
          <w:rFonts w:hint="eastAsia" w:ascii="仿宋" w:hAnsi="仿宋" w:eastAsia="仿宋" w:cs="Times New Roman"/>
          <w:sz w:val="30"/>
          <w:szCs w:val="30"/>
        </w:rPr>
        <w:t>达2.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85</w:t>
      </w:r>
      <w:r>
        <w:rPr>
          <w:rFonts w:hint="eastAsia" w:ascii="仿宋" w:hAnsi="仿宋" w:eastAsia="仿宋" w:cs="Times New Roman"/>
          <w:sz w:val="30"/>
          <w:szCs w:val="30"/>
        </w:rPr>
        <w:t>或</w:t>
      </w:r>
      <w:r>
        <w:rPr>
          <w:rFonts w:ascii="仿宋" w:hAnsi="仿宋" w:eastAsia="仿宋" w:cs="Times New Roman"/>
          <w:sz w:val="30"/>
          <w:szCs w:val="30"/>
        </w:rPr>
        <w:t>以上</w:t>
      </w:r>
      <w:r>
        <w:rPr>
          <w:rFonts w:hint="eastAsia" w:ascii="仿宋" w:hAnsi="仿宋" w:eastAsia="仿宋" w:cs="Times New Roman"/>
          <w:sz w:val="30"/>
          <w:szCs w:val="30"/>
        </w:rPr>
        <w:t>，毕业者将被授予香港城市大学法学硕士学位。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Times New Roman"/>
          <w:b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六、学习期间费用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    面试成绩前15名的硕士学员的学费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 w:cs="Times New Roman"/>
          <w:sz w:val="30"/>
          <w:szCs w:val="30"/>
        </w:rPr>
        <w:t>城大法学院通过奖学金的形式赞助，其余学员需自行承担学费。另外，学习期间的住宿费、生活费及往返旅费需由学员本人承担。</w:t>
      </w:r>
    </w:p>
    <w:p>
      <w:pPr>
        <w:spacing w:line="520" w:lineRule="exact"/>
        <w:ind w:left="596" w:leftChars="284" w:firstLine="0" w:firstLineChars="0"/>
        <w:rPr>
          <w:rFonts w:hint="eastAsia" w:ascii="仿宋" w:hAnsi="仿宋" w:eastAsia="仿宋" w:cs="Times New Roman"/>
          <w:b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 xml:space="preserve">七、招生咨询 </w:t>
      </w:r>
    </w:p>
    <w:p>
      <w:pPr>
        <w:spacing w:line="520" w:lineRule="exact"/>
        <w:ind w:left="596" w:leftChars="284"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国家法官学院 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联系人：李文捷010-67559625 13683203945</w:t>
      </w:r>
    </w:p>
    <w:p>
      <w:pPr>
        <w:spacing w:line="520" w:lineRule="exact"/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          杨林润010-67559624 15810138789</w:t>
      </w:r>
    </w:p>
    <w:p>
      <w:pPr>
        <w:spacing w:line="520" w:lineRule="exact"/>
        <w:ind w:firstLine="600" w:firstLineChars="200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E-mail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eastAsia="en-US"/>
        </w:rPr>
        <w:t xml:space="preserve">: </w:t>
      </w:r>
      <w:r>
        <w:fldChar w:fldCharType="begin"/>
      </w:r>
      <w:r>
        <w:instrText xml:space="preserve"> HYPERLINK "mailto:njccityu@163.com" </w:instrText>
      </w:r>
      <w:r>
        <w:fldChar w:fldCharType="separate"/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njccityu@163.com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fldChar w:fldCharType="end"/>
      </w:r>
    </w:p>
    <w:p>
      <w:pPr>
        <w:spacing w:line="520" w:lineRule="exact"/>
        <w:ind w:left="525" w:leftChars="250"/>
        <w:rPr>
          <w:rFonts w:hint="eastAsia" w:ascii="仿宋" w:hAnsi="仿宋" w:eastAsia="仿宋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shd w:val="clear" w:color="auto" w:fill="FFFFFF"/>
        </w:rPr>
        <w:t>地  址：北京市丰台区南四环西路111号</w:t>
      </w:r>
    </w:p>
    <w:p>
      <w:pPr>
        <w:spacing w:line="520" w:lineRule="exact"/>
        <w:ind w:left="525" w:leftChars="250"/>
        <w:rPr>
          <w:rFonts w:hint="eastAsia" w:ascii="仿宋" w:hAnsi="仿宋" w:eastAsia="仿宋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shd w:val="clear" w:color="auto" w:fill="FFFFFF"/>
        </w:rPr>
        <w:t>邮  编：100070</w:t>
      </w:r>
    </w:p>
    <w:p>
      <w:pPr>
        <w:spacing w:line="520" w:lineRule="exact"/>
        <w:ind w:left="525" w:leftChars="25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国家法官学院网址：</w:t>
      </w:r>
      <w:r>
        <w:fldChar w:fldCharType="begin"/>
      </w:r>
      <w:r>
        <w:instrText xml:space="preserve"> HYPERLINK "http://njc.chinacourt.org" </w:instrText>
      </w:r>
      <w:r>
        <w:fldChar w:fldCharType="separate"/>
      </w:r>
      <w:r>
        <w:rPr>
          <w:rFonts w:ascii="仿宋" w:hAnsi="仿宋" w:eastAsia="仿宋" w:cs="Times New Roman"/>
          <w:kern w:val="0"/>
          <w:sz w:val="30"/>
          <w:szCs w:val="30"/>
        </w:rPr>
        <w:t>http://njc.chinacourt.org</w:t>
      </w:r>
      <w:r>
        <w:rPr>
          <w:rFonts w:ascii="仿宋" w:hAnsi="仿宋" w:eastAsia="仿宋" w:cs="Times New Roman"/>
          <w:kern w:val="0"/>
          <w:sz w:val="30"/>
          <w:szCs w:val="30"/>
        </w:rPr>
        <w:fldChar w:fldCharType="end"/>
      </w:r>
    </w:p>
    <w:p>
      <w:pP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MTlmOTU3OGE1ZWY0NmI4YTNlOGI0YjhhNDU2MGEifQ=="/>
  </w:docVars>
  <w:rsids>
    <w:rsidRoot w:val="393949AC"/>
    <w:rsid w:val="393949AC"/>
    <w:rsid w:val="4B7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1079</Characters>
  <Lines>0</Lines>
  <Paragraphs>0</Paragraphs>
  <TotalTime>0</TotalTime>
  <ScaleCrop>false</ScaleCrop>
  <LinksUpToDate>false</LinksUpToDate>
  <CharactersWithSpaces>1122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2023-01-11T06:28:00Z</dcterms:created>
  <dc:creator>wby</dc:creator>
  <cp:lastModifiedBy>wby</cp:lastModifiedBy>
  <dcterms:modified xsi:type="dcterms:W3CDTF">2023-01-11T06:40:13Z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71A00F236A484AA28C1B321E0DB5410B</vt:lpwstr>
  </property>
</Properties>
</file>