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52"/>
        </w:rPr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  <w:rPr>
          <w:sz w:val="72"/>
          <w:szCs w:val="72"/>
        </w:rPr>
      </w:pPr>
      <w:r>
        <w:rPr>
          <w:rFonts w:ascii="方正小标宋_GBK" w:hAnsi="方正小标宋_GBK" w:eastAsia="方正小标宋_GBK" w:cs="方正小标宋_GBK"/>
          <w:color w:val="000000"/>
          <w:sz w:val="72"/>
          <w:szCs w:val="72"/>
        </w:rPr>
        <w:t>唐山市</w:t>
      </w:r>
      <w:r>
        <w:rPr>
          <w:rFonts w:hint="eastAsia" w:ascii="方正小标宋_GBK" w:hAnsi="方正小标宋_GBK" w:eastAsia="方正小标宋_GBK" w:cs="方正小标宋_GBK"/>
          <w:color w:val="000000"/>
          <w:sz w:val="72"/>
          <w:szCs w:val="72"/>
          <w:lang w:eastAsia="zh-CN"/>
        </w:rPr>
        <w:t>曹妃甸区</w:t>
      </w:r>
      <w:r>
        <w:rPr>
          <w:rFonts w:ascii="方正小标宋_GBK" w:hAnsi="方正小标宋_GBK" w:eastAsia="方正小标宋_GBK" w:cs="方正小标宋_GBK"/>
          <w:color w:val="000000"/>
          <w:sz w:val="72"/>
          <w:szCs w:val="72"/>
        </w:rPr>
        <w:t>人民法院</w:t>
      </w:r>
    </w:p>
    <w:p>
      <w:pPr>
        <w:jc w:val="center"/>
        <w:rPr>
          <w:sz w:val="72"/>
          <w:szCs w:val="72"/>
        </w:rPr>
      </w:pPr>
      <w:r>
        <w:rPr>
          <w:rFonts w:ascii="方正小标宋_GBK" w:hAnsi="方正小标宋_GBK" w:eastAsia="方正小标宋_GBK" w:cs="方正小标宋_GBK"/>
          <w:color w:val="000000"/>
          <w:sz w:val="72"/>
          <w:szCs w:val="72"/>
        </w:rPr>
        <w:t>2023年</w:t>
      </w:r>
      <w:bookmarkStart w:id="23" w:name="_GoBack"/>
      <w:bookmarkEnd w:id="23"/>
      <w:r>
        <w:rPr>
          <w:rFonts w:ascii="方正小标宋_GBK" w:hAnsi="方正小标宋_GBK" w:eastAsia="方正小标宋_GBK" w:cs="方正小标宋_GBK"/>
          <w:color w:val="000000"/>
          <w:sz w:val="72"/>
          <w:szCs w:val="72"/>
        </w:rPr>
        <w:t>预算绩效文本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>（草案）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  <w:rPr>
          <w:rFonts w:ascii="宋体" w:hAnsi="宋体" w:eastAsia="宋体" w:cs="宋体"/>
          <w:color w:val="000000"/>
          <w:sz w:val="21"/>
        </w:rPr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  <w:rPr>
          <w:rFonts w:ascii="宋体" w:hAnsi="宋体" w:eastAsia="宋体" w:cs="宋体"/>
          <w:color w:val="000000"/>
          <w:sz w:val="21"/>
        </w:rPr>
      </w:pPr>
    </w:p>
    <w:p>
      <w:pPr>
        <w:jc w:val="center"/>
        <w:rPr>
          <w:rFonts w:ascii="宋体" w:hAnsi="宋体" w:eastAsia="宋体" w:cs="宋体"/>
          <w:color w:val="000000"/>
          <w:sz w:val="21"/>
        </w:rPr>
      </w:pP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  <w:rPr>
          <w:rFonts w:ascii="宋体" w:hAnsi="宋体" w:eastAsia="宋体" w:cs="宋体"/>
          <w:color w:val="000000"/>
          <w:sz w:val="21"/>
        </w:rPr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  <w:rPr>
          <w:rFonts w:ascii="宋体" w:hAnsi="宋体" w:eastAsia="宋体" w:cs="宋体"/>
          <w:color w:val="000000"/>
          <w:sz w:val="21"/>
        </w:rPr>
      </w:pPr>
    </w:p>
    <w:p>
      <w:pPr>
        <w:jc w:val="center"/>
        <w:rPr>
          <w:rFonts w:ascii="宋体" w:hAnsi="宋体" w:eastAsia="宋体" w:cs="宋体"/>
          <w:color w:val="000000"/>
          <w:sz w:val="21"/>
        </w:rPr>
      </w:pPr>
    </w:p>
    <w:p>
      <w:pPr>
        <w:jc w:val="center"/>
        <w:rPr>
          <w:rFonts w:ascii="宋体" w:hAnsi="宋体" w:eastAsia="宋体" w:cs="宋体"/>
          <w:color w:val="000000"/>
          <w:sz w:val="21"/>
        </w:rPr>
      </w:pPr>
    </w:p>
    <w:p>
      <w:pPr>
        <w:jc w:val="both"/>
        <w:rPr>
          <w:rFonts w:ascii="宋体" w:hAnsi="宋体" w:eastAsia="宋体" w:cs="宋体"/>
          <w:color w:val="000000"/>
          <w:sz w:val="21"/>
        </w:rPr>
      </w:pPr>
    </w:p>
    <w:p>
      <w:pPr>
        <w:jc w:val="center"/>
        <w:rPr>
          <w:rFonts w:ascii="宋体" w:hAnsi="宋体" w:eastAsia="宋体" w:cs="宋体"/>
          <w:color w:val="000000"/>
          <w:sz w:val="21"/>
        </w:rPr>
      </w:pPr>
    </w:p>
    <w:p>
      <w:pPr>
        <w:jc w:val="center"/>
        <w:rPr>
          <w:rFonts w:ascii="宋体" w:hAnsi="宋体" w:eastAsia="宋体" w:cs="宋体"/>
          <w:color w:val="000000"/>
          <w:sz w:val="21"/>
        </w:rPr>
      </w:pP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唐山市</w:t>
      </w:r>
      <w:r>
        <w:rPr>
          <w:rFonts w:hint="eastAsia" w:ascii="方正楷体_GBK" w:hAnsi="方正楷体_GBK" w:eastAsia="方正楷体_GBK" w:cs="方正楷体_GBK"/>
          <w:b/>
          <w:color w:val="000000"/>
          <w:sz w:val="32"/>
          <w:lang w:eastAsia="zh-CN"/>
        </w:rPr>
        <w:t>曹妃甸区</w:t>
      </w:r>
      <w:r>
        <w:rPr>
          <w:rFonts w:ascii="方正楷体_GBK" w:hAnsi="方正楷体_GBK" w:eastAsia="方正楷体_GBK" w:cs="方正楷体_GBK"/>
          <w:b/>
          <w:color w:val="000000"/>
          <w:sz w:val="32"/>
        </w:rPr>
        <w:t>人民法院编制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唐山市财政局审核</w:t>
      </w:r>
    </w:p>
    <w:p>
      <w:pPr>
        <w:jc w:val="both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第一部分 </w:t>
      </w:r>
      <w:r>
        <w:rPr>
          <w:rFonts w:hint="eastAsia" w:ascii="方正小标宋_GBK" w:hAnsi="方正小标宋_GBK" w:eastAsia="方正小标宋_GBK" w:cs="方正小标宋_GBK"/>
          <w:color w:val="000000"/>
          <w:sz w:val="30"/>
          <w:lang w:val="en-US" w:eastAsia="zh-CN"/>
        </w:rPr>
        <w:t>单位</w:t>
      </w:r>
      <w:r>
        <w:rPr>
          <w:rFonts w:ascii="方正小标宋_GBK" w:hAnsi="方正小标宋_GBK" w:eastAsia="方正小标宋_GBK" w:cs="方正小标宋_GBK"/>
          <w:color w:val="000000"/>
          <w:sz w:val="30"/>
        </w:rPr>
        <w:t>整体绩效目标</w:t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一、总体绩效目标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二、分项绩效目标</w:t>
      </w:r>
      <w:r>
        <w:tab/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fldChar w:fldCharType="end"/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三、工作保障措施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预算项目绩效目标</w:t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"_Toc_4_4_0000000004" </w:instrText>
      </w:r>
      <w:r>
        <w:fldChar w:fldCharType="separate"/>
      </w:r>
      <w:r>
        <w:t>1.</w:t>
      </w:r>
      <w:r>
        <w:rPr>
          <w:rFonts w:hint="eastAsia"/>
          <w:lang w:eastAsia="zh-CN"/>
        </w:rPr>
        <w:t>临港法庭经费</w:t>
      </w:r>
      <w:r>
        <w:t>绩效目标表</w:t>
      </w:r>
      <w:r>
        <w:tab/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fldChar w:fldCharType="end"/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"_Toc_4_4_0000000005" </w:instrText>
      </w:r>
      <w:r>
        <w:fldChar w:fldCharType="separate"/>
      </w:r>
      <w:r>
        <w:t>2.</w:t>
      </w:r>
      <w:r>
        <w:rPr>
          <w:rFonts w:hint="eastAsia"/>
          <w:lang w:eastAsia="zh-CN"/>
        </w:rPr>
        <w:t>临港法庭租赁费</w:t>
      </w:r>
      <w:r>
        <w:t>绩效目标表</w:t>
      </w:r>
      <w:r>
        <w:tab/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fldChar w:fldCharType="end"/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"_Toc_4_4_0000000006" </w:instrText>
      </w:r>
      <w:r>
        <w:fldChar w:fldCharType="separate"/>
      </w:r>
      <w:r>
        <w:t>3.</w:t>
      </w:r>
      <w:r>
        <w:rPr>
          <w:rFonts w:hint="eastAsia"/>
          <w:lang w:eastAsia="zh-CN"/>
        </w:rPr>
        <w:t>司法公开专网</w:t>
      </w:r>
      <w:r>
        <w:t>绩效目标表</w:t>
      </w:r>
      <w:r>
        <w:tab/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fldChar w:fldCharType="end"/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"_Toc_4_4_0000000007" </w:instrText>
      </w:r>
      <w:r>
        <w:fldChar w:fldCharType="separate"/>
      </w:r>
      <w:r>
        <w:t>4.</w:t>
      </w:r>
      <w:r>
        <w:rPr>
          <w:rFonts w:hint="eastAsia"/>
          <w:lang w:eastAsia="zh-CN"/>
        </w:rPr>
        <w:t>停车费</w:t>
      </w:r>
      <w:r>
        <w:t>绩效目标表</w:t>
      </w:r>
      <w:r>
        <w:tab/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fldChar w:fldCharType="end"/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"_Toc_4_4_0000000008" </w:instrText>
      </w:r>
      <w:r>
        <w:fldChar w:fldCharType="separate"/>
      </w:r>
      <w:r>
        <w:t>5.</w:t>
      </w:r>
      <w:r>
        <w:rPr>
          <w:rFonts w:hint="eastAsia"/>
          <w:lang w:eastAsia="zh-CN"/>
        </w:rPr>
        <w:t>人民陪审员经费</w:t>
      </w:r>
      <w:r>
        <w:t>绩效目标表</w:t>
      </w:r>
      <w:r>
        <w:tab/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fldChar w:fldCharType="end"/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"_Toc_4_4_0000000009" </w:instrText>
      </w:r>
      <w:r>
        <w:fldChar w:fldCharType="separate"/>
      </w:r>
      <w:r>
        <w:t>6.</w:t>
      </w:r>
      <w:r>
        <w:rPr>
          <w:rFonts w:hint="eastAsia"/>
          <w:lang w:eastAsia="zh-CN"/>
        </w:rPr>
        <w:t>办案业务经费</w:t>
      </w:r>
      <w:r>
        <w:t>绩效目标表</w:t>
      </w:r>
      <w:r>
        <w:tab/>
      </w:r>
      <w:r>
        <w:fldChar w:fldCharType="begin"/>
      </w:r>
      <w:r>
        <w:instrText xml:space="preserve">PAGEREF _Toc_4_4_0000000009 \h</w:instrText>
      </w:r>
      <w:r>
        <w:fldChar w:fldCharType="separate"/>
      </w:r>
      <w:r>
        <w:t>1</w:t>
      </w:r>
      <w:r>
        <w:rPr>
          <w:rFonts w:hint="eastAsia"/>
          <w:lang w:eastAsia="zh-CN"/>
        </w:rPr>
        <w:t>0</w:t>
      </w:r>
      <w:r>
        <w:fldChar w:fldCharType="end"/>
      </w:r>
      <w:r>
        <w:fldChar w:fldCharType="end"/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"_Toc_4_4_0000000010" </w:instrText>
      </w:r>
      <w:r>
        <w:fldChar w:fldCharType="separate"/>
      </w:r>
      <w:r>
        <w:t>7.</w:t>
      </w:r>
      <w:r>
        <w:rPr>
          <w:rFonts w:hint="eastAsia"/>
          <w:lang w:eastAsia="zh-CN"/>
        </w:rPr>
        <w:t>日常运行维护费</w:t>
      </w:r>
      <w:r>
        <w:t>绩效目标表</w:t>
      </w:r>
      <w:r>
        <w:tab/>
      </w:r>
      <w:r>
        <w:fldChar w:fldCharType="begin"/>
      </w:r>
      <w:r>
        <w:instrText xml:space="preserve">PAGEREF _Toc_4_4_0000000010 \h</w:instrText>
      </w:r>
      <w:r>
        <w:fldChar w:fldCharType="separate"/>
      </w:r>
      <w:r>
        <w:t>1</w:t>
      </w:r>
      <w:r>
        <w:rPr>
          <w:rFonts w:hint="eastAsia"/>
          <w:lang w:eastAsia="zh-CN"/>
        </w:rPr>
        <w:t>1</w:t>
      </w:r>
      <w:r>
        <w:fldChar w:fldCharType="end"/>
      </w:r>
      <w:r>
        <w:fldChar w:fldCharType="end"/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"_Toc_4_4_0000000011" </w:instrText>
      </w:r>
      <w:r>
        <w:fldChar w:fldCharType="separate"/>
      </w:r>
      <w:r>
        <w:t>8.</w:t>
      </w:r>
      <w:r>
        <w:rPr>
          <w:rFonts w:hint="eastAsia"/>
          <w:lang w:eastAsia="zh-CN"/>
        </w:rPr>
        <w:t>办公设备购置</w:t>
      </w:r>
      <w:r>
        <w:t>绩效目标表</w:t>
      </w:r>
      <w:r>
        <w:tab/>
      </w:r>
      <w:r>
        <w:fldChar w:fldCharType="begin"/>
      </w:r>
      <w:r>
        <w:instrText xml:space="preserve">PAGEREF _Toc_4_4_0000000011 \h</w:instrText>
      </w:r>
      <w:r>
        <w:fldChar w:fldCharType="separate"/>
      </w:r>
      <w:r>
        <w:t>1</w:t>
      </w:r>
      <w:r>
        <w:rPr>
          <w:rFonts w:hint="eastAsia"/>
          <w:lang w:eastAsia="zh-CN"/>
        </w:rPr>
        <w:t>2</w:t>
      </w:r>
      <w:r>
        <w:fldChar w:fldCharType="end"/>
      </w:r>
      <w:r>
        <w:fldChar w:fldCharType="end"/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"_Toc_4_4_0000000012" </w:instrText>
      </w:r>
      <w:r>
        <w:fldChar w:fldCharType="separate"/>
      </w:r>
      <w:r>
        <w:t>9.</w:t>
      </w:r>
      <w:r>
        <w:rPr>
          <w:rFonts w:hint="eastAsia"/>
          <w:lang w:eastAsia="zh-CN"/>
        </w:rPr>
        <w:t>文书纠错、信息屏蔽系统维护费</w:t>
      </w:r>
      <w:r>
        <w:t>绩效目标表</w:t>
      </w:r>
      <w:r>
        <w:tab/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eastAsia="zh-CN"/>
        </w:rPr>
        <w:t>3</w:t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"_Toc_4_4_0000000013" </w:instrText>
      </w:r>
      <w:r>
        <w:fldChar w:fldCharType="separate"/>
      </w:r>
      <w:r>
        <w:t>10.</w:t>
      </w:r>
      <w:r>
        <w:rPr>
          <w:rFonts w:hint="eastAsia"/>
          <w:lang w:eastAsia="zh-CN"/>
        </w:rPr>
        <w:t>车辆购置</w:t>
      </w:r>
      <w:r>
        <w:t>绩效目标表</w:t>
      </w:r>
      <w:r>
        <w:tab/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eastAsia="zh-CN"/>
        </w:rPr>
        <w:t>4</w:t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"_Toc_4_4_0000000014" </w:instrText>
      </w:r>
      <w:r>
        <w:fldChar w:fldCharType="separate"/>
      </w:r>
      <w:r>
        <w:t>11.</w:t>
      </w:r>
      <w:r>
        <w:rPr>
          <w:rFonts w:hint="eastAsia"/>
          <w:lang w:eastAsia="zh-CN"/>
        </w:rPr>
        <w:t>劳务费(劳务派遣人员经费)</w:t>
      </w:r>
      <w:r>
        <w:t>绩效目标表</w:t>
      </w:r>
      <w:r>
        <w:tab/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eastAsia="zh-CN"/>
        </w:rPr>
        <w:t>5</w:t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"_Toc_4_4_0000000015" </w:instrText>
      </w:r>
      <w:r>
        <w:fldChar w:fldCharType="separate"/>
      </w:r>
      <w:r>
        <w:t>12.</w:t>
      </w:r>
      <w:r>
        <w:rPr>
          <w:rFonts w:hint="eastAsia"/>
          <w:lang w:eastAsia="zh-CN"/>
        </w:rPr>
        <w:t>CA认证</w:t>
      </w:r>
      <w:r>
        <w:t>绩效目标表</w:t>
      </w:r>
      <w:r>
        <w:tab/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eastAsia="zh-CN"/>
        </w:rPr>
        <w:t>6</w:t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"_Toc_4_4_0000000016" </w:instrText>
      </w:r>
      <w:r>
        <w:fldChar w:fldCharType="separate"/>
      </w:r>
      <w:r>
        <w:t>13.</w:t>
      </w:r>
      <w:r>
        <w:rPr>
          <w:rFonts w:hint="eastAsia"/>
          <w:lang w:eastAsia="zh-CN"/>
        </w:rPr>
        <w:t>电子卷宗服务费</w:t>
      </w:r>
      <w:r>
        <w:t>绩效目标表</w:t>
      </w:r>
      <w:r>
        <w:tab/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eastAsia="zh-CN"/>
        </w:rPr>
        <w:t>7</w:t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"_Toc_4_4_0000000017" </w:instrText>
      </w:r>
      <w:r>
        <w:fldChar w:fldCharType="separate"/>
      </w:r>
      <w:r>
        <w:t>14.</w:t>
      </w:r>
      <w:r>
        <w:rPr>
          <w:rFonts w:hint="eastAsia"/>
          <w:lang w:eastAsia="zh-CN"/>
        </w:rPr>
        <w:t>四级网设备</w:t>
      </w:r>
      <w:r>
        <w:t>绩效目标表</w:t>
      </w:r>
      <w:r>
        <w:tab/>
      </w:r>
      <w:r>
        <w:fldChar w:fldCharType="begin"/>
      </w:r>
      <w:r>
        <w:instrText xml:space="preserve">PAGEREF _Toc_4_4_0000000017 \h</w:instrText>
      </w:r>
      <w:r>
        <w:fldChar w:fldCharType="separate"/>
      </w:r>
      <w:r>
        <w:t>1</w:t>
      </w:r>
      <w:r>
        <w:rPr>
          <w:rFonts w:hint="eastAsia"/>
          <w:lang w:eastAsia="zh-CN"/>
        </w:rPr>
        <w:t>8</w:t>
      </w:r>
      <w:r>
        <w:fldChar w:fldCharType="end"/>
      </w:r>
      <w:r>
        <w:fldChar w:fldCharType="end"/>
      </w:r>
    </w:p>
    <w:p>
      <w:pPr>
        <w:pStyle w:val="3"/>
        <w:tabs>
          <w:tab w:val="right" w:leader="dot" w:pos="9282"/>
        </w:tabs>
      </w:pPr>
      <w:r>
        <w:fldChar w:fldCharType="begin"/>
      </w:r>
      <w:r>
        <w:instrText xml:space="preserve"> HYPERLINK \l "_Toc_4_4_0000000018" </w:instrText>
      </w:r>
      <w:r>
        <w:fldChar w:fldCharType="separate"/>
      </w:r>
      <w:r>
        <w:t>15.</w:t>
      </w:r>
      <w:r>
        <w:rPr>
          <w:rFonts w:hint="eastAsia"/>
          <w:lang w:eastAsia="zh-CN"/>
        </w:rPr>
        <w:t>禁用U盘软件</w:t>
      </w:r>
      <w:r>
        <w:t>绩效目标表</w:t>
      </w:r>
      <w:r>
        <w:tab/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eastAsia="zh-CN"/>
        </w:rPr>
        <w:t>9</w:t>
      </w:r>
    </w:p>
    <w:p>
      <w:r>
        <w:fldChar w:fldCharType="begin"/>
      </w:r>
      <w:r>
        <w:instrText xml:space="preserve"> HYPERLINK \l "_Toc_4_4_0000000019" </w:instrText>
      </w:r>
      <w:r>
        <w:fldChar w:fldCharType="separate"/>
      </w:r>
      <w:r>
        <w:rPr>
          <w:rFonts w:eastAsia="方正仿宋_GBK" w:cs="Times New Roman"/>
          <w:color w:val="000000"/>
          <w:sz w:val="28"/>
        </w:rPr>
        <w:t>16.</w:t>
      </w:r>
      <w:r>
        <w:rPr>
          <w:rFonts w:hint="eastAsia" w:eastAsia="方正仿宋_GBK" w:cs="Times New Roman"/>
          <w:color w:val="000000"/>
          <w:sz w:val="28"/>
          <w:lang w:eastAsia="zh-CN"/>
        </w:rPr>
        <w:t>司法救助</w:t>
      </w:r>
      <w:r>
        <w:rPr>
          <w:rFonts w:eastAsia="方正仿宋_GBK" w:cs="Times New Roman"/>
          <w:color w:val="000000"/>
          <w:sz w:val="28"/>
        </w:rPr>
        <w:t>绩效目标表</w:t>
      </w:r>
      <w:r>
        <w:rPr>
          <w:rFonts w:hint="eastAsia" w:eastAsia="方正仿宋_GBK" w:cs="Times New Roman"/>
          <w:color w:val="000000"/>
          <w:sz w:val="28"/>
          <w:lang w:eastAsia="zh-CN"/>
        </w:rPr>
        <w:t>.......................................................................................</w:t>
      </w:r>
      <w:r>
        <w:rPr>
          <w:rFonts w:eastAsia="方正仿宋_GBK" w:cs="Times New Roman"/>
          <w:color w:val="000000"/>
          <w:sz w:val="28"/>
        </w:rPr>
        <w:fldChar w:fldCharType="begin"/>
      </w:r>
      <w:r>
        <w:rPr>
          <w:rFonts w:eastAsia="方正仿宋_GBK" w:cs="Times New Roman"/>
          <w:color w:val="000000"/>
          <w:sz w:val="28"/>
        </w:rPr>
        <w:instrText xml:space="preserve">PAGEREF _Toc_4_4_0000000019 \h</w:instrText>
      </w:r>
      <w:r>
        <w:rPr>
          <w:rFonts w:eastAsia="方正仿宋_GBK" w:cs="Times New Roman"/>
          <w:color w:val="000000"/>
          <w:sz w:val="28"/>
        </w:rPr>
        <w:fldChar w:fldCharType="separate"/>
      </w:r>
      <w:r>
        <w:rPr>
          <w:rFonts w:eastAsia="方正仿宋_GBK" w:cs="Times New Roman"/>
          <w:color w:val="000000"/>
          <w:sz w:val="28"/>
        </w:rPr>
        <w:t>2</w:t>
      </w:r>
      <w:r>
        <w:rPr>
          <w:rFonts w:hint="eastAsia" w:eastAsia="方正仿宋_GBK" w:cs="Times New Roman"/>
          <w:color w:val="000000"/>
          <w:sz w:val="28"/>
          <w:lang w:eastAsia="zh-CN"/>
        </w:rPr>
        <w:t>0</w:t>
      </w:r>
      <w:r>
        <w:rPr>
          <w:rFonts w:eastAsia="方正仿宋_GBK" w:cs="Times New Roman"/>
          <w:color w:val="000000"/>
          <w:sz w:val="28"/>
        </w:rPr>
        <w:fldChar w:fldCharType="end"/>
      </w:r>
      <w:r>
        <w:rPr>
          <w:rFonts w:eastAsia="方正仿宋_GBK" w:cs="Times New Roman"/>
          <w:color w:val="000000"/>
          <w:sz w:val="28"/>
        </w:rPr>
        <w:fldChar w:fldCharType="end"/>
      </w:r>
    </w:p>
    <w:p/>
    <w:p/>
    <w:p/>
    <w:p/>
    <w:p>
      <w:pPr>
        <w:tabs>
          <w:tab w:val="left" w:pos="7296"/>
        </w:tabs>
        <w:rPr>
          <w:rFonts w:eastAsia="宋体"/>
          <w:lang w:eastAsia="zh-CN"/>
        </w:r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hint="eastAsia" w:eastAsia="宋体"/>
          <w:lang w:eastAsia="zh-CN"/>
        </w:rPr>
        <w:tab/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</w:t>
      </w:r>
    </w:p>
    <w:p>
      <w:pPr>
        <w:jc w:val="center"/>
        <w:outlineLvl w:val="0"/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lang w:val="en-US" w:eastAsia="zh-CN"/>
        </w:rPr>
        <w:t>单位</w:t>
      </w:r>
      <w:r>
        <w:rPr>
          <w:rFonts w:ascii="方正小标宋_GBK" w:hAnsi="方正小标宋_GBK" w:eastAsia="方正小标宋_GBK" w:cs="方正小标宋_GBK"/>
          <w:color w:val="000000"/>
          <w:sz w:val="44"/>
        </w:rPr>
        <w:t>整体绩效目标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10" w:after="10"/>
        <w:ind w:firstLine="560"/>
        <w:outlineLvl w:val="1"/>
      </w:pPr>
      <w:bookmarkStart w:id="0" w:name="_Toc_2_2_0000000001"/>
      <w:r>
        <w:rPr>
          <w:rFonts w:ascii="方正黑体_GBK" w:hAnsi="方正黑体_GBK" w:eastAsia="方正黑体_GBK" w:cs="方正黑体_GBK"/>
          <w:color w:val="000000"/>
          <w:sz w:val="28"/>
        </w:rPr>
        <w:t>一、总体绩效目标</w:t>
      </w:r>
      <w:bookmarkEnd w:id="0"/>
    </w:p>
    <w:p>
      <w:pPr>
        <w:pStyle w:val="10"/>
      </w:pPr>
      <w:r>
        <w:t>2023年，</w:t>
      </w:r>
      <w:r>
        <w:rPr>
          <w:rFonts w:hint="eastAsia"/>
          <w:lang w:eastAsia="zh-CN"/>
        </w:rPr>
        <w:t>唐山市曹妃甸区</w:t>
      </w:r>
      <w:r>
        <w:t>法院将坚持以习近平新时代中国特色社会主义思想为指导，深入学习宣传贯彻党的二十大精神，坚决贯彻党中央、省市委、上级法院部署要求，</w:t>
      </w:r>
      <w:r>
        <w:rPr>
          <w:rFonts w:hint="eastAsia"/>
        </w:rPr>
        <w:t>妥善审理经济转型过程中引发的各类矛盾纠纷，依法维护国家安全和社会稳定，严惩各类严重刑事犯罪，积极推进平安</w:t>
      </w:r>
      <w:r>
        <w:rPr>
          <w:rFonts w:hint="eastAsia"/>
          <w:lang w:eastAsia="zh-CN"/>
        </w:rPr>
        <w:t>曹妃甸</w:t>
      </w:r>
      <w:r>
        <w:rPr>
          <w:rFonts w:hint="eastAsia"/>
        </w:rPr>
        <w:t>建设，营造良好的法治环境</w:t>
      </w:r>
      <w:r>
        <w:rPr>
          <w:rFonts w:hint="eastAsia"/>
          <w:lang w:eastAsia="zh-CN"/>
        </w:rPr>
        <w:t>。</w:t>
      </w:r>
      <w:r>
        <w:rPr>
          <w:rFonts w:hint="eastAsia"/>
        </w:rPr>
        <w:t>依法惩治刑事犯罪，监督行政机关依法行政，促进社会和谐，维护社会稳定，服务全</w:t>
      </w:r>
      <w:r>
        <w:rPr>
          <w:rFonts w:hint="eastAsia"/>
          <w:lang w:eastAsia="zh-CN"/>
        </w:rPr>
        <w:t>区</w:t>
      </w:r>
      <w:r>
        <w:rPr>
          <w:rFonts w:hint="eastAsia"/>
        </w:rPr>
        <w:t>工作大局，发挥服务保障职能。切实保障群众合法权益，维护社会公平正义。完善审判质效评估体系，促进审判质效、健全司法权力运行机制，提升司法公信力。为案件审判提供技术支撑，提高办案质量。改革涉诉信访工作，推动涉诉信访问题在法治轨道内解决；落实司法为民措施，保护被侵权人合法利益，促进国家机关依法行使职权。保障信访工作正常进行，提高信访案件结案率、信访受理满意度，维护国家机关的正常工作秩序，做好稳控工作。不断完善司法救助，切实保护民生，让人民群众感受到司法以人为本，享受到司法人文关怀。保护被侵害人的合法权益，促进行政机关、司法机关依法履行职责。不断提高队伍素质和执法能力，推进信息公开，提升审判质效，改进司法工作作风，树立法院良好形象。确保各项综合业务管理工作</w:t>
      </w:r>
      <w:r>
        <w:rPr>
          <w:rFonts w:hint="eastAsia"/>
          <w:lang w:eastAsia="zh-CN"/>
        </w:rPr>
        <w:t>顺利</w:t>
      </w:r>
      <w:r>
        <w:rPr>
          <w:rFonts w:hint="eastAsia"/>
        </w:rPr>
        <w:t>完成。继续强化审判管理，优化“铁案”意识，坚持把是否维护了司法公平、是否化解了社会矛盾，是否有利于改善民生，作为衡量各项工作的标准，案件实现无错案、无超审限案、无违法违纪案。</w:t>
      </w:r>
      <w:r>
        <w:t>提高队伍素质和执法能力，高质高效完成各项工作。</w:t>
      </w:r>
    </w:p>
    <w:p>
      <w:pPr>
        <w:spacing w:before="10" w:after="10"/>
        <w:ind w:firstLine="560"/>
        <w:outlineLvl w:val="1"/>
      </w:pPr>
      <w:bookmarkStart w:id="1" w:name="_Toc_2_2_0000000002"/>
      <w:r>
        <w:rPr>
          <w:rFonts w:ascii="方正黑体_GBK" w:hAnsi="方正黑体_GBK" w:eastAsia="方正黑体_GBK" w:cs="方正黑体_GBK"/>
          <w:color w:val="000000"/>
          <w:sz w:val="28"/>
        </w:rPr>
        <w:t>二、分项绩效目标</w:t>
      </w:r>
      <w:bookmarkEnd w:id="1"/>
    </w:p>
    <w:p>
      <w:pPr>
        <w:widowControl w:val="0"/>
        <w:ind w:firstLine="560" w:firstLineChars="200"/>
        <w:outlineLvl w:val="1"/>
        <w:rPr>
          <w:rFonts w:ascii="方正黑体_GBK" w:eastAsia="方正黑体_GBK"/>
          <w:sz w:val="28"/>
        </w:rPr>
      </w:pPr>
      <w:bookmarkStart w:id="2" w:name="_Toc_2_2_0000000003"/>
      <w:r>
        <w:rPr>
          <w:rFonts w:hint="eastAsia" w:ascii="方正黑体_GBK" w:eastAsia="方正黑体_GBK"/>
          <w:sz w:val="28"/>
          <w:lang w:eastAsia="zh-CN"/>
        </w:rPr>
        <w:t>（1）</w:t>
      </w:r>
      <w:r>
        <w:rPr>
          <w:rFonts w:hint="eastAsia" w:ascii="方正黑体_GBK" w:eastAsia="方正黑体_GBK"/>
          <w:sz w:val="28"/>
        </w:rPr>
        <w:t>保障案件审判管理</w:t>
      </w:r>
      <w:r>
        <w:rPr>
          <w:rFonts w:hint="eastAsia" w:ascii="方正黑体_GBK" w:eastAsia="方正黑体_GBK"/>
          <w:sz w:val="28"/>
          <w:lang w:eastAsia="zh-CN"/>
        </w:rPr>
        <w:t>工作。</w:t>
      </w:r>
    </w:p>
    <w:p>
      <w:pPr>
        <w:widowControl w:val="0"/>
        <w:ind w:firstLine="560" w:firstLineChars="200"/>
        <w:outlineLvl w:val="1"/>
        <w:rPr>
          <w:rFonts w:ascii="方正黑体_GBK" w:eastAsia="方正黑体_GBK"/>
          <w:sz w:val="28"/>
          <w:lang w:eastAsia="zh-CN"/>
        </w:rPr>
      </w:pPr>
      <w:r>
        <w:rPr>
          <w:rFonts w:hint="eastAsia" w:ascii="方正黑体_GBK" w:eastAsia="方正黑体_GBK"/>
          <w:sz w:val="28"/>
        </w:rPr>
        <w:t>绩效目标：依法惩治刑事犯罪，监督行政机关依法行政，促进社会和谐，维护社会稳定。规范保障促进审判工作，立案公开、庭审公开，包括案件信息管理、案件质量评估、案件质量评查，提升司法公信力。开展司法辅助工作</w:t>
      </w:r>
      <w:r>
        <w:rPr>
          <w:rFonts w:hint="eastAsia" w:ascii="方正黑体_GBK" w:eastAsia="方正黑体_GBK"/>
          <w:sz w:val="28"/>
          <w:lang w:eastAsia="zh-CN"/>
        </w:rPr>
        <w:t>。</w:t>
      </w:r>
    </w:p>
    <w:p>
      <w:pPr>
        <w:widowControl w:val="0"/>
        <w:ind w:firstLine="560" w:firstLineChars="200"/>
        <w:outlineLvl w:val="1"/>
        <w:rPr>
          <w:rFonts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</w:rPr>
        <w:t>绩效指标：预算安排可保障各类案件审理数</w:t>
      </w:r>
      <w:r>
        <w:rPr>
          <w:rFonts w:hint="eastAsia" w:ascii="方正黑体_GBK" w:eastAsia="方正黑体_GBK"/>
          <w:sz w:val="28"/>
          <w:lang w:eastAsia="zh-CN"/>
        </w:rPr>
        <w:t>5</w:t>
      </w:r>
      <w:r>
        <w:rPr>
          <w:rFonts w:hint="eastAsia" w:ascii="方正黑体_GBK" w:eastAsia="方正黑体_GBK"/>
          <w:sz w:val="28"/>
        </w:rPr>
        <w:t>000件。</w:t>
      </w:r>
    </w:p>
    <w:p>
      <w:pPr>
        <w:widowControl w:val="0"/>
        <w:ind w:firstLine="560" w:firstLineChars="200"/>
        <w:outlineLvl w:val="1"/>
        <w:rPr>
          <w:rFonts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  <w:lang w:eastAsia="zh-CN"/>
        </w:rPr>
        <w:t>（2）</w:t>
      </w:r>
      <w:r>
        <w:rPr>
          <w:rFonts w:hint="eastAsia" w:ascii="方正黑体_GBK" w:eastAsia="方正黑体_GBK"/>
          <w:sz w:val="28"/>
        </w:rPr>
        <w:t>保障司法救助和国家赔偿</w:t>
      </w:r>
      <w:r>
        <w:rPr>
          <w:rFonts w:hint="eastAsia" w:ascii="方正黑体_GBK" w:eastAsia="方正黑体_GBK"/>
          <w:sz w:val="28"/>
          <w:lang w:eastAsia="zh-CN"/>
        </w:rPr>
        <w:t>。</w:t>
      </w:r>
    </w:p>
    <w:p>
      <w:pPr>
        <w:widowControl w:val="0"/>
        <w:ind w:firstLine="560" w:firstLineChars="200"/>
        <w:outlineLvl w:val="1"/>
        <w:rPr>
          <w:rFonts w:ascii="方正黑体_GBK" w:eastAsia="方正黑体_GBK"/>
          <w:sz w:val="28"/>
          <w:lang w:eastAsia="zh-CN"/>
        </w:rPr>
      </w:pPr>
      <w:r>
        <w:rPr>
          <w:rFonts w:hint="eastAsia" w:ascii="方正黑体_GBK" w:eastAsia="方正黑体_GBK"/>
          <w:sz w:val="28"/>
        </w:rPr>
        <w:t>绩效目标：不断完善司法救助，切实保护民生，让生活困难的群众打的起官司</w:t>
      </w:r>
      <w:r>
        <w:rPr>
          <w:rFonts w:hint="eastAsia" w:ascii="方正黑体_GBK" w:eastAsia="方正黑体_GBK"/>
          <w:sz w:val="28"/>
          <w:lang w:eastAsia="zh-CN"/>
        </w:rPr>
        <w:t>，</w:t>
      </w:r>
      <w:r>
        <w:rPr>
          <w:rFonts w:hint="eastAsia" w:ascii="方正黑体_GBK" w:eastAsia="方正黑体_GBK"/>
          <w:sz w:val="28"/>
        </w:rPr>
        <w:t>保护被侵害人的合法权益，让人民群众感受到司法以人为本，享受到司法人文关怀。改革涉诉信访工作，推动涉诉信访问题在法治轨道内解决</w:t>
      </w:r>
      <w:r>
        <w:rPr>
          <w:rFonts w:hint="eastAsia" w:ascii="方正黑体_GBK" w:eastAsia="方正黑体_GBK"/>
          <w:sz w:val="28"/>
          <w:lang w:eastAsia="zh-CN"/>
        </w:rPr>
        <w:t>，</w:t>
      </w:r>
      <w:r>
        <w:rPr>
          <w:rFonts w:hint="eastAsia" w:ascii="方正黑体_GBK" w:eastAsia="方正黑体_GBK"/>
          <w:sz w:val="28"/>
        </w:rPr>
        <w:t>完成涉法涉诉上访案件的息诉罢访工作，做好维稳工作，提高信访案件结案率、信访受理满意度，维护国家机关的正常工作秩序，做好稳控工作。依法办理国家赔偿案件，落实司法为民措施</w:t>
      </w:r>
      <w:r>
        <w:rPr>
          <w:rFonts w:hint="eastAsia" w:ascii="方正黑体_GBK" w:eastAsia="方正黑体_GBK"/>
          <w:sz w:val="28"/>
          <w:lang w:eastAsia="zh-CN"/>
        </w:rPr>
        <w:t>，</w:t>
      </w:r>
      <w:r>
        <w:rPr>
          <w:rFonts w:hint="eastAsia" w:ascii="方正黑体_GBK" w:eastAsia="方正黑体_GBK"/>
          <w:sz w:val="28"/>
        </w:rPr>
        <w:t>促进国家机关依法行使职权。</w:t>
      </w:r>
    </w:p>
    <w:p>
      <w:pPr>
        <w:widowControl w:val="0"/>
        <w:ind w:firstLine="560" w:firstLineChars="200"/>
        <w:outlineLvl w:val="1"/>
        <w:rPr>
          <w:rFonts w:ascii="方正黑体_GBK" w:eastAsia="方正黑体_GBK"/>
          <w:sz w:val="28"/>
          <w:lang w:eastAsia="zh-CN"/>
        </w:rPr>
      </w:pPr>
      <w:r>
        <w:rPr>
          <w:rFonts w:hint="eastAsia" w:ascii="方正黑体_GBK" w:eastAsia="方正黑体_GBK"/>
          <w:sz w:val="28"/>
        </w:rPr>
        <w:t>绩效指标：公正办理司法救助</w:t>
      </w:r>
      <w:r>
        <w:rPr>
          <w:rFonts w:hint="eastAsia" w:ascii="方正黑体_GBK" w:eastAsia="方正黑体_GBK"/>
          <w:sz w:val="28"/>
          <w:lang w:eastAsia="zh-CN"/>
        </w:rPr>
        <w:t>和国家赔偿</w:t>
      </w:r>
      <w:r>
        <w:rPr>
          <w:rFonts w:hint="eastAsia" w:ascii="方正黑体_GBK" w:eastAsia="方正黑体_GBK"/>
          <w:sz w:val="28"/>
        </w:rPr>
        <w:t>案件，尽可能</w:t>
      </w:r>
      <w:r>
        <w:rPr>
          <w:rFonts w:hint="eastAsia" w:ascii="方正黑体_GBK" w:eastAsia="方正黑体_GBK"/>
          <w:sz w:val="28"/>
          <w:lang w:eastAsia="zh-CN"/>
        </w:rPr>
        <w:t>保障</w:t>
      </w:r>
      <w:r>
        <w:rPr>
          <w:rFonts w:hint="eastAsia" w:ascii="方正黑体_GBK" w:eastAsia="方正黑体_GBK"/>
          <w:sz w:val="28"/>
        </w:rPr>
        <w:t>司法救助数量</w:t>
      </w:r>
      <w:r>
        <w:rPr>
          <w:rFonts w:hint="eastAsia" w:ascii="方正黑体_GBK" w:eastAsia="方正黑体_GBK"/>
          <w:sz w:val="28"/>
          <w:lang w:eastAsia="zh-CN"/>
        </w:rPr>
        <w:t>，救助资金及时全额发放。</w:t>
      </w:r>
    </w:p>
    <w:p>
      <w:pPr>
        <w:widowControl w:val="0"/>
        <w:ind w:firstLine="560" w:firstLineChars="200"/>
        <w:outlineLvl w:val="1"/>
        <w:rPr>
          <w:rFonts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  <w:lang w:eastAsia="zh-CN"/>
        </w:rPr>
        <w:t>（3）</w:t>
      </w:r>
      <w:r>
        <w:rPr>
          <w:rFonts w:hint="eastAsia" w:ascii="方正黑体_GBK" w:eastAsia="方正黑体_GBK"/>
          <w:sz w:val="28"/>
        </w:rPr>
        <w:t>保障法院事务管理，保障机构正常运转</w:t>
      </w:r>
      <w:r>
        <w:rPr>
          <w:rFonts w:hint="eastAsia" w:ascii="方正黑体_GBK" w:eastAsia="方正黑体_GBK"/>
          <w:sz w:val="28"/>
          <w:lang w:eastAsia="zh-CN"/>
        </w:rPr>
        <w:t>。</w:t>
      </w:r>
    </w:p>
    <w:p>
      <w:pPr>
        <w:widowControl w:val="0"/>
        <w:ind w:firstLine="560" w:firstLineChars="200"/>
        <w:outlineLvl w:val="1"/>
        <w:rPr>
          <w:rFonts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</w:rPr>
        <w:t>绩效目标：加强法院系统队伍建设</w:t>
      </w:r>
      <w:r>
        <w:rPr>
          <w:rFonts w:hint="eastAsia" w:ascii="方正黑体_GBK" w:eastAsia="方正黑体_GBK"/>
          <w:sz w:val="28"/>
          <w:lang w:eastAsia="zh-CN"/>
        </w:rPr>
        <w:t>，</w:t>
      </w:r>
      <w:r>
        <w:rPr>
          <w:rFonts w:hint="eastAsia" w:ascii="方正黑体_GBK" w:eastAsia="方正黑体_GBK"/>
          <w:sz w:val="28"/>
        </w:rPr>
        <w:t>提高队伍素质和执法能力</w:t>
      </w:r>
      <w:r>
        <w:rPr>
          <w:rFonts w:hint="eastAsia" w:ascii="方正黑体_GBK" w:eastAsia="方正黑体_GBK"/>
          <w:sz w:val="28"/>
          <w:lang w:eastAsia="zh-CN"/>
        </w:rPr>
        <w:t>，</w:t>
      </w:r>
      <w:r>
        <w:rPr>
          <w:rFonts w:hint="eastAsia" w:ascii="方正黑体_GBK" w:eastAsia="方正黑体_GBK"/>
          <w:sz w:val="28"/>
        </w:rPr>
        <w:t>加强法院基础设施及信息化建设</w:t>
      </w:r>
      <w:r>
        <w:rPr>
          <w:rFonts w:hint="eastAsia" w:ascii="方正黑体_GBK" w:eastAsia="方正黑体_GBK"/>
          <w:sz w:val="28"/>
          <w:lang w:eastAsia="zh-CN"/>
        </w:rPr>
        <w:t>，</w:t>
      </w:r>
      <w:r>
        <w:rPr>
          <w:rFonts w:hint="eastAsia" w:ascii="方正黑体_GBK" w:eastAsia="方正黑体_GBK"/>
          <w:sz w:val="28"/>
        </w:rPr>
        <w:t>加强培训及法院文化建设</w:t>
      </w:r>
      <w:r>
        <w:rPr>
          <w:rFonts w:hint="eastAsia" w:ascii="方正黑体_GBK" w:eastAsia="方正黑体_GBK"/>
          <w:sz w:val="28"/>
          <w:lang w:eastAsia="zh-CN"/>
        </w:rPr>
        <w:t>。</w:t>
      </w:r>
      <w:r>
        <w:rPr>
          <w:rFonts w:hint="eastAsia" w:ascii="方正黑体_GBK" w:eastAsia="方正黑体_GBK"/>
          <w:sz w:val="28"/>
        </w:rPr>
        <w:t>总结人民法院审判业务工作经验，建立绩效考核制度，加强对外宣传以及舆论引导，树立法院良好形象。推进信息公开，提升审判质效，改进司法工作作风，坚持以维护司法公正，化解社会矛盾。</w:t>
      </w:r>
    </w:p>
    <w:p>
      <w:pPr>
        <w:widowControl w:val="0"/>
        <w:ind w:firstLine="560" w:firstLineChars="200"/>
        <w:outlineLvl w:val="1"/>
        <w:rPr>
          <w:rFonts w:ascii="方正黑体_GBK" w:eastAsia="方正黑体_GBK"/>
          <w:sz w:val="28"/>
          <w:lang w:eastAsia="zh-CN"/>
        </w:rPr>
      </w:pPr>
      <w:r>
        <w:rPr>
          <w:rFonts w:hint="eastAsia" w:ascii="方正黑体_GBK" w:eastAsia="方正黑体_GBK"/>
          <w:sz w:val="28"/>
        </w:rPr>
        <w:t>绩效指标：强化日常监督，确保资金使用效率,强化预算管理，合理安排资金，严守财经纪律，杜绝不合理开支，确保资金廉洁高效运行。</w:t>
      </w:r>
      <w:r>
        <w:rPr>
          <w:rFonts w:hint="eastAsia" w:ascii="方正黑体_GBK" w:eastAsia="方正黑体_GBK"/>
          <w:sz w:val="28"/>
          <w:lang w:eastAsia="zh-CN"/>
        </w:rPr>
        <w:t>提高</w:t>
      </w:r>
      <w:r>
        <w:rPr>
          <w:rFonts w:hint="eastAsia" w:ascii="方正黑体_GBK" w:eastAsia="方正黑体_GBK"/>
          <w:sz w:val="28"/>
        </w:rPr>
        <w:t>综合</w:t>
      </w:r>
      <w:r>
        <w:rPr>
          <w:rFonts w:hint="eastAsia" w:ascii="方正黑体_GBK" w:eastAsia="方正黑体_GBK"/>
          <w:sz w:val="28"/>
          <w:lang w:eastAsia="zh-CN"/>
        </w:rPr>
        <w:t>法院事务管</w:t>
      </w:r>
      <w:r>
        <w:rPr>
          <w:rFonts w:hint="eastAsia" w:ascii="方正黑体_GBK" w:eastAsia="方正黑体_GBK"/>
          <w:sz w:val="28"/>
        </w:rPr>
        <w:t>理工作完成率</w:t>
      </w:r>
      <w:r>
        <w:rPr>
          <w:rFonts w:hint="eastAsia" w:ascii="方正黑体_GBK" w:eastAsia="方正黑体_GBK"/>
          <w:sz w:val="28"/>
          <w:lang w:eastAsia="zh-CN"/>
        </w:rPr>
        <w:t>。</w:t>
      </w:r>
    </w:p>
    <w:p>
      <w:pPr>
        <w:spacing w:before="10" w:after="10"/>
        <w:ind w:firstLine="560"/>
        <w:outlineLvl w:val="1"/>
      </w:pPr>
      <w:r>
        <w:rPr>
          <w:rFonts w:ascii="方正黑体_GBK" w:hAnsi="方正黑体_GBK" w:eastAsia="方正黑体_GBK" w:cs="方正黑体_GBK"/>
          <w:color w:val="000000"/>
          <w:sz w:val="28"/>
        </w:rPr>
        <w:t>三、工作保障措施</w:t>
      </w:r>
      <w:bookmarkEnd w:id="2"/>
    </w:p>
    <w:p>
      <w:pPr>
        <w:pStyle w:val="11"/>
      </w:pPr>
      <w:r>
        <w:t>为确保2023年部门工作计划圆满完成，绩效目标顺利实现，市法院将突出以下几个方面做好保障措施：</w:t>
      </w:r>
    </w:p>
    <w:p>
      <w:pPr>
        <w:widowControl w:val="0"/>
        <w:ind w:firstLine="560" w:firstLineChars="200"/>
        <w:outlineLvl w:val="1"/>
        <w:rPr>
          <w:rFonts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</w:rPr>
        <w:t>（一）完善制度建设。制定完善预算绩效管理制度、资金管理办法、工作保障制度，为全年预算绩效目标的实现奠定制度基础。</w:t>
      </w:r>
    </w:p>
    <w:p>
      <w:pPr>
        <w:widowControl w:val="0"/>
        <w:ind w:firstLine="560" w:firstLineChars="200"/>
        <w:outlineLvl w:val="1"/>
        <w:rPr>
          <w:rFonts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</w:rPr>
        <w:t>（二）加强支出管理。优化支出结构、编细编实预算、加快履行政府采购手续、尽快启动项目、及时支付资金，确保支出进度达标。</w:t>
      </w:r>
    </w:p>
    <w:p>
      <w:pPr>
        <w:widowControl w:val="0"/>
        <w:ind w:firstLine="560" w:firstLineChars="200"/>
        <w:outlineLvl w:val="1"/>
        <w:rPr>
          <w:rFonts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</w:rPr>
        <w:t>（三）加强绩效运行监控。按要求开展绩效运行监控，发现问题及时采取措施，确保绩效目标如期保质实现。</w:t>
      </w:r>
    </w:p>
    <w:p>
      <w:pPr>
        <w:widowControl w:val="0"/>
        <w:ind w:firstLine="560" w:firstLineChars="200"/>
        <w:outlineLvl w:val="1"/>
        <w:rPr>
          <w:rFonts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</w:rPr>
        <w:t>（四）做好绩效自评。按要求开展上年度部门预算绩效自评和重点评价工作，对评价中发现的问题及时整改，调整优化支出结构，提高财政资金使用效益。</w:t>
      </w:r>
    </w:p>
    <w:p>
      <w:pPr>
        <w:widowControl w:val="0"/>
        <w:ind w:firstLine="560" w:firstLineChars="200"/>
        <w:outlineLvl w:val="1"/>
        <w:rPr>
          <w:rFonts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</w:rPr>
        <w:t>（五）规范财务资产管理。完善财务管理制度，严格审批程序，加强固定资产登记、使用和报废处置管理，做到支出合理，物尽其用。</w:t>
      </w:r>
    </w:p>
    <w:p>
      <w:pPr>
        <w:widowControl w:val="0"/>
        <w:ind w:firstLine="560" w:firstLineChars="200"/>
        <w:outlineLvl w:val="1"/>
        <w:rPr>
          <w:rFonts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</w:rPr>
        <w:t>（六）加强内部监督。加强内部监督制度建设，对绩效运行情况、重大支出决策、资产处置及其他重要经济业务事项的决策和执行进行督导，确保财政资金安全有效。</w:t>
      </w:r>
    </w:p>
    <w:p>
      <w:pPr>
        <w:sectPr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hint="eastAsia" w:ascii="方正黑体_GBK" w:eastAsia="方正黑体_GBK"/>
          <w:sz w:val="28"/>
        </w:rPr>
        <w:t>（七）提高人员业务水平。加强人员培训，提高本部门职工业务素质；促进预算绩效管理水平进一步提升。</w:t>
      </w: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预算项目绩效目标</w:t>
      </w: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  <w:bookmarkStart w:id="3" w:name="_Toc_4_4_0000000004"/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jc w:val="center"/>
        <w:rPr>
          <w:rFonts w:ascii="方正书宋_GBK" w:hAnsi="方正书宋_GBK" w:eastAsia="方正书宋_GBK" w:cs="方正书宋_GBK"/>
          <w:color w:val="000000"/>
          <w:sz w:val="21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ind w:firstLine="560"/>
        <w:outlineLvl w:val="3"/>
      </w:pPr>
      <w:r>
        <w:rPr>
          <w:rFonts w:ascii="方正仿宋_GBK" w:hAnsi="方正仿宋_GBK" w:eastAsia="方正仿宋_GBK" w:cs="方正仿宋_GBK"/>
          <w:color w:val="000000"/>
          <w:sz w:val="28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eastAsia="zh-CN"/>
        </w:rPr>
        <w:t>临港法庭经费</w:t>
      </w:r>
      <w:r>
        <w:rPr>
          <w:rFonts w:ascii="方正仿宋_GBK" w:hAnsi="方正仿宋_GBK" w:eastAsia="方正仿宋_GBK" w:cs="方正仿宋_GBK"/>
          <w:color w:val="000000"/>
          <w:sz w:val="28"/>
        </w:rPr>
        <w:t>绩效目标表</w:t>
      </w:r>
      <w:bookmarkEnd w:id="3"/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44"/>
        <w:gridCol w:w="1210"/>
        <w:gridCol w:w="1085"/>
        <w:gridCol w:w="1185"/>
        <w:gridCol w:w="1711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78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3060</w:t>
            </w:r>
            <w:r>
              <w:rPr>
                <w:rFonts w:hint="eastAsia"/>
                <w:lang w:eastAsia="zh-CN"/>
              </w:rPr>
              <w:t>12</w:t>
            </w:r>
            <w:r>
              <w:t>唐山市</w:t>
            </w:r>
            <w:r>
              <w:rPr>
                <w:rFonts w:hint="eastAsia"/>
                <w:lang w:eastAsia="zh-CN"/>
              </w:rPr>
              <w:t>曹妃甸区人民法院</w:t>
            </w:r>
          </w:p>
        </w:tc>
        <w:tc>
          <w:tcPr>
            <w:tcW w:w="171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13020023P00003910107Q</w:t>
            </w:r>
          </w:p>
          <w:p>
            <w:pPr>
              <w:pStyle w:val="14"/>
              <w:rPr>
                <w:lang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4"/>
            </w:pPr>
            <w:r>
              <w:t>法院</w:t>
            </w:r>
            <w:r>
              <w:rPr>
                <w:rFonts w:hint="eastAsia"/>
                <w:lang w:eastAsia="zh-CN"/>
              </w:rPr>
              <w:t>临港法庭经费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444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13.00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085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13.00</w:t>
            </w:r>
          </w:p>
        </w:tc>
        <w:tc>
          <w:tcPr>
            <w:tcW w:w="1185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spacing w:line="300" w:lineRule="exact"/>
            </w:pPr>
            <w:r>
              <w:t>用于</w:t>
            </w:r>
            <w:r>
              <w:rPr>
                <w:rFonts w:hint="eastAsia"/>
              </w:rPr>
              <w:t>临港法庭物业费、取暖费、水电费</w:t>
            </w:r>
            <w:r>
              <w:rPr>
                <w:rFonts w:hint="eastAsia" w:ascii="方正书宋_GBK" w:eastAsia="方正书宋_GBK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资金支出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计划（%）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085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2771" w:type="dxa"/>
            <w:gridSpan w:val="2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0</w:t>
            </w:r>
            <w:r>
              <w:t>%</w:t>
            </w:r>
          </w:p>
        </w:tc>
        <w:tc>
          <w:tcPr>
            <w:tcW w:w="1210" w:type="dxa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t xml:space="preserve"> </w:t>
            </w:r>
            <w:r>
              <w:rPr>
                <w:rFonts w:hint="eastAsia"/>
                <w:lang w:eastAsia="zh-CN"/>
              </w:rPr>
              <w:t>0%</w:t>
            </w:r>
          </w:p>
        </w:tc>
        <w:tc>
          <w:tcPr>
            <w:tcW w:w="1085" w:type="dxa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t xml:space="preserve"> </w:t>
            </w:r>
            <w:r>
              <w:rPr>
                <w:rFonts w:hint="eastAsia"/>
                <w:lang w:eastAsia="zh-CN"/>
              </w:rPr>
              <w:t>0%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100%</w:t>
            </w: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1.保障临港法庭正常运转</w:t>
            </w:r>
          </w:p>
          <w:p>
            <w:pPr>
              <w:spacing w:line="300" w:lineRule="exact"/>
              <w:rPr>
                <w:rFonts w:hint="eastAsia"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2.保障案件正常审理</w:t>
            </w:r>
          </w:p>
          <w:p>
            <w:pPr>
              <w:spacing w:line="300" w:lineRule="exact"/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3.保障资金按规定用途使用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59"/>
        <w:gridCol w:w="2280"/>
        <w:gridCol w:w="1185"/>
        <w:gridCol w:w="17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459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28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185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711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工作完成率(%)</w:t>
            </w:r>
          </w:p>
        </w:tc>
        <w:tc>
          <w:tcPr>
            <w:tcW w:w="2280" w:type="dxa"/>
            <w:vAlign w:val="center"/>
          </w:tcPr>
          <w:p>
            <w:pPr>
              <w:pStyle w:val="14"/>
            </w:pPr>
            <w:r>
              <w:t>工作完成率(%)</w:t>
            </w:r>
          </w:p>
        </w:tc>
        <w:tc>
          <w:tcPr>
            <w:tcW w:w="1185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工作合格率(%)</w:t>
            </w:r>
          </w:p>
        </w:tc>
        <w:tc>
          <w:tcPr>
            <w:tcW w:w="2280" w:type="dxa"/>
            <w:vAlign w:val="center"/>
          </w:tcPr>
          <w:p>
            <w:pPr>
              <w:pStyle w:val="14"/>
            </w:pPr>
            <w:r>
              <w:t>工作合格率(%)</w:t>
            </w:r>
          </w:p>
        </w:tc>
        <w:tc>
          <w:tcPr>
            <w:tcW w:w="1185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预算执行率</w:t>
            </w:r>
          </w:p>
        </w:tc>
        <w:tc>
          <w:tcPr>
            <w:tcW w:w="2280" w:type="dxa"/>
            <w:vAlign w:val="center"/>
          </w:tcPr>
          <w:p>
            <w:pPr>
              <w:pStyle w:val="14"/>
            </w:pPr>
            <w:r>
              <w:t>预算执行率</w:t>
            </w:r>
          </w:p>
        </w:tc>
        <w:tc>
          <w:tcPr>
            <w:tcW w:w="1185" w:type="dxa"/>
            <w:vAlign w:val="center"/>
          </w:tcPr>
          <w:p>
            <w:pPr>
              <w:pStyle w:val="14"/>
            </w:pPr>
            <w:r>
              <w:t>≥90%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完成时限</w:t>
            </w:r>
          </w:p>
        </w:tc>
        <w:tc>
          <w:tcPr>
            <w:tcW w:w="2280" w:type="dxa"/>
            <w:vAlign w:val="center"/>
          </w:tcPr>
          <w:p>
            <w:pPr>
              <w:pStyle w:val="14"/>
            </w:pPr>
            <w:r>
              <w:t>完成时限</w:t>
            </w:r>
          </w:p>
        </w:tc>
        <w:tc>
          <w:tcPr>
            <w:tcW w:w="1185" w:type="dxa"/>
            <w:vAlign w:val="center"/>
          </w:tcPr>
          <w:p>
            <w:pPr>
              <w:pStyle w:val="14"/>
            </w:pPr>
            <w:r>
              <w:t>2023年12月31日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2280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1185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2280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1185" w:type="dxa"/>
            <w:vAlign w:val="center"/>
          </w:tcPr>
          <w:p>
            <w:pPr>
              <w:pStyle w:val="14"/>
            </w:pPr>
            <w:r>
              <w:t>≥90%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4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eastAsia="zh-CN"/>
        </w:rPr>
        <w:t>临港法庭租赁费</w:t>
      </w:r>
      <w:r>
        <w:rPr>
          <w:rFonts w:ascii="方正仿宋_GBK" w:hAnsi="方正仿宋_GBK" w:eastAsia="方正仿宋_GBK" w:cs="方正仿宋_GBK"/>
          <w:color w:val="000000"/>
          <w:sz w:val="28"/>
        </w:rPr>
        <w:t>绩效目标表</w:t>
      </w:r>
      <w:bookmarkEnd w:id="4"/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44"/>
        <w:gridCol w:w="1210"/>
        <w:gridCol w:w="1055"/>
        <w:gridCol w:w="1395"/>
        <w:gridCol w:w="1531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58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3060</w:t>
            </w:r>
            <w:r>
              <w:rPr>
                <w:rFonts w:hint="eastAsia"/>
                <w:lang w:eastAsia="zh-CN"/>
              </w:rPr>
              <w:t>12</w:t>
            </w:r>
            <w:r>
              <w:t>唐山市</w:t>
            </w:r>
            <w:r>
              <w:rPr>
                <w:rFonts w:hint="eastAsia"/>
                <w:lang w:eastAsia="zh-CN"/>
              </w:rPr>
              <w:t>曹妃甸区人民法院</w:t>
            </w:r>
          </w:p>
        </w:tc>
        <w:tc>
          <w:tcPr>
            <w:tcW w:w="153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771" w:type="dxa"/>
            <w:gridSpan w:val="2"/>
            <w:vAlign w:val="center"/>
          </w:tcPr>
          <w:p>
            <w:r>
              <w:rPr>
                <w:rFonts w:ascii="Calibri" w:hAnsi="Calibri"/>
                <w:color w:val="000000"/>
                <w:sz w:val="22"/>
                <w:szCs w:val="22"/>
              </w:rPr>
              <w:t>13020023P00003910108C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临港法庭租赁费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444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23.00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055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23.00</w:t>
            </w:r>
          </w:p>
        </w:tc>
        <w:tc>
          <w:tcPr>
            <w:tcW w:w="1395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531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t>用于</w:t>
            </w:r>
            <w:r>
              <w:rPr>
                <w:rFonts w:hint="eastAsia"/>
              </w:rPr>
              <w:t>保障临港法庭租赁费用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资金支出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计划（%）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055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2771" w:type="dxa"/>
            <w:gridSpan w:val="2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0</w:t>
            </w:r>
            <w:r>
              <w:t>%</w:t>
            </w:r>
          </w:p>
        </w:tc>
        <w:tc>
          <w:tcPr>
            <w:tcW w:w="1210" w:type="dxa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0</w:t>
            </w:r>
            <w:r>
              <w:t>%</w:t>
            </w:r>
          </w:p>
        </w:tc>
        <w:tc>
          <w:tcPr>
            <w:tcW w:w="1055" w:type="dxa"/>
            <w:vAlign w:val="center"/>
          </w:tcPr>
          <w:p>
            <w:pPr>
              <w:pStyle w:val="16"/>
            </w:pPr>
            <w:r>
              <w:t>0%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1.保障临港法庭正常运转</w:t>
            </w:r>
          </w:p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2.资金按规定用途使用</w:t>
            </w:r>
          </w:p>
          <w:p>
            <w:pPr>
              <w:pStyle w:val="14"/>
            </w:pPr>
            <w:r>
              <w:rPr>
                <w:rFonts w:hint="eastAsia"/>
              </w:rPr>
              <w:t>3.保障案件正常审理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44"/>
        <w:gridCol w:w="2250"/>
        <w:gridCol w:w="1230"/>
        <w:gridCol w:w="17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444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25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711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数量指标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  <w:t>租赁完成率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  <w:t>租赁完成率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center" w:pos="530"/>
              </w:tabs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=100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val="en-US" w:eastAsia="zh-CN"/>
              </w:rPr>
              <w:t>%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质量指标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  <w:t>租赁合格</w:t>
            </w: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率(%)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  <w:t>租赁</w:t>
            </w: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合格率(%)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rPr>
                <w:rFonts w:hint="default" w:ascii="方正书宋_GBK" w:hAnsi="方正书宋_GBK" w:eastAsia="方正书宋_GBK" w:cs="方正书宋_GBK"/>
                <w:sz w:val="21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lang w:val="en-US" w:eastAsia="zh-CN"/>
              </w:rPr>
              <w:t>=100%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时效指标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  <w:t>租赁完成时限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  <w:t>租赁完成时限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</w:pPr>
            <w:r>
              <w:t>2023年12月31日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成本指标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  <w:t>预算执行率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  <w:t>预算执行率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rPr>
                <w:rFonts w:hint="default" w:ascii="方正书宋_GBK" w:hAnsi="方正书宋_GBK" w:eastAsia="方正书宋_GBK" w:cs="方正书宋_GBK"/>
                <w:sz w:val="21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≤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val="en-US" w:eastAsia="zh-CN"/>
              </w:rPr>
              <w:t>100%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社会效益指标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保障工作正常开展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保障工作正常开展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rPr>
                <w:rFonts w:hint="default" w:ascii="方正书宋_GBK" w:hAnsi="方正书宋_GBK" w:eastAsia="方正书宋_GBK" w:cs="方正书宋_GBK"/>
                <w:sz w:val="21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保障工作正常开展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服务对象满意度指标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  <w:t>服务对象满意度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  <w:t>服务对象满意度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rPr>
                <w:rFonts w:hint="default" w:ascii="方正书宋_GBK" w:hAnsi="方正书宋_GBK" w:eastAsia="方正书宋_GBK" w:cs="方正书宋_GBK"/>
                <w:sz w:val="21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≥9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0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val="en-US" w:eastAsia="zh-CN"/>
              </w:rPr>
              <w:t>%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5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eastAsia="zh-CN"/>
        </w:rPr>
        <w:t>司法公开专网</w:t>
      </w:r>
      <w:r>
        <w:rPr>
          <w:rFonts w:ascii="方正仿宋_GBK" w:hAnsi="方正仿宋_GBK" w:eastAsia="方正仿宋_GBK" w:cs="方正仿宋_GBK"/>
          <w:color w:val="000000"/>
          <w:sz w:val="28"/>
        </w:rPr>
        <w:t>绩效目标表</w:t>
      </w:r>
      <w:bookmarkEnd w:id="5"/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74"/>
        <w:gridCol w:w="1180"/>
        <w:gridCol w:w="1085"/>
        <w:gridCol w:w="1155"/>
        <w:gridCol w:w="1741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8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3060</w:t>
            </w:r>
            <w:r>
              <w:rPr>
                <w:rFonts w:hint="eastAsia"/>
                <w:lang w:eastAsia="zh-CN"/>
              </w:rPr>
              <w:t>12</w:t>
            </w:r>
            <w:r>
              <w:t>唐山市</w:t>
            </w:r>
            <w:r>
              <w:rPr>
                <w:rFonts w:hint="eastAsia"/>
                <w:lang w:eastAsia="zh-CN"/>
              </w:rPr>
              <w:t>曹妃甸区人民法院</w:t>
            </w:r>
          </w:p>
        </w:tc>
        <w:tc>
          <w:tcPr>
            <w:tcW w:w="174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801" w:type="dxa"/>
            <w:gridSpan w:val="2"/>
            <w:vAlign w:val="center"/>
          </w:tcPr>
          <w:p>
            <w:r>
              <w:rPr>
                <w:rFonts w:ascii="Calibri" w:hAnsi="Calibri"/>
                <w:color w:val="000000"/>
                <w:sz w:val="22"/>
                <w:szCs w:val="22"/>
              </w:rPr>
              <w:t>13020023P000039101090</w:t>
            </w:r>
          </w:p>
        </w:tc>
        <w:tc>
          <w:tcPr>
            <w:tcW w:w="1180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司法公开专网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474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10.00</w:t>
            </w:r>
          </w:p>
        </w:tc>
        <w:tc>
          <w:tcPr>
            <w:tcW w:w="1180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085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10.00</w:t>
            </w:r>
          </w:p>
        </w:tc>
        <w:tc>
          <w:tcPr>
            <w:tcW w:w="1155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741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t>用于</w:t>
            </w:r>
            <w:r>
              <w:rPr>
                <w:rFonts w:hint="eastAsia"/>
              </w:rPr>
              <w:t>司法公开审理网费</w:t>
            </w:r>
            <w:r>
              <w:rPr>
                <w:rFonts w:hint="eastAsia"/>
                <w:lang w:eastAsia="zh-CN"/>
              </w:rPr>
              <w:t>及网站建设维护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资金支出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计划（%）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180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085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2801" w:type="dxa"/>
            <w:gridSpan w:val="2"/>
            <w:vAlign w:val="center"/>
          </w:tcPr>
          <w:p>
            <w:pPr>
              <w:pStyle w:val="16"/>
            </w:pPr>
            <w:r>
              <w:t>25%</w:t>
            </w:r>
          </w:p>
        </w:tc>
        <w:tc>
          <w:tcPr>
            <w:tcW w:w="1180" w:type="dxa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50</w:t>
            </w:r>
            <w:r>
              <w:t>%</w:t>
            </w:r>
          </w:p>
        </w:tc>
        <w:tc>
          <w:tcPr>
            <w:tcW w:w="1085" w:type="dxa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75</w:t>
            </w:r>
            <w:r>
              <w:t>%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ascii="方正书宋_GBK" w:hAnsi="方正书宋_GBK" w:eastAsia="方正书宋_GBK" w:cs="方正书宋_GBK"/>
                <w:sz w:val="21"/>
              </w:rPr>
              <w:t>1.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保障司法公开工作正常开展</w:t>
            </w:r>
          </w:p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ascii="方正书宋_GBK" w:hAnsi="方正书宋_GBK" w:eastAsia="方正书宋_GBK" w:cs="方正书宋_GBK"/>
                <w:sz w:val="21"/>
              </w:rPr>
              <w:t>2.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保障资金按规定用途使用</w:t>
            </w:r>
          </w:p>
          <w:p>
            <w:pPr>
              <w:pStyle w:val="14"/>
            </w:pPr>
            <w:r>
              <w:t>3.</w:t>
            </w:r>
            <w:r>
              <w:rPr>
                <w:rFonts w:hint="eastAsia"/>
              </w:rPr>
              <w:t>节约成本，不超预算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74"/>
        <w:gridCol w:w="2280"/>
        <w:gridCol w:w="1155"/>
        <w:gridCol w:w="17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474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28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155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726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474" w:type="dxa"/>
            <w:vAlign w:val="center"/>
          </w:tcPr>
          <w:p>
            <w:pPr>
              <w:pStyle w:val="14"/>
            </w:pPr>
            <w:r>
              <w:t>工作完成率(%)</w:t>
            </w:r>
          </w:p>
        </w:tc>
        <w:tc>
          <w:tcPr>
            <w:tcW w:w="2280" w:type="dxa"/>
            <w:vAlign w:val="center"/>
          </w:tcPr>
          <w:p>
            <w:pPr>
              <w:pStyle w:val="14"/>
            </w:pPr>
            <w:r>
              <w:t>工作完成率(%)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172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474" w:type="dxa"/>
            <w:vAlign w:val="center"/>
          </w:tcPr>
          <w:p>
            <w:pPr>
              <w:pStyle w:val="14"/>
            </w:pPr>
            <w:r>
              <w:t>工作合格率(%)</w:t>
            </w:r>
          </w:p>
        </w:tc>
        <w:tc>
          <w:tcPr>
            <w:tcW w:w="2280" w:type="dxa"/>
            <w:vAlign w:val="center"/>
          </w:tcPr>
          <w:p>
            <w:pPr>
              <w:pStyle w:val="14"/>
            </w:pPr>
            <w:r>
              <w:t>工作合格率(%)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172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474" w:type="dxa"/>
            <w:vAlign w:val="center"/>
          </w:tcPr>
          <w:p>
            <w:pPr>
              <w:pStyle w:val="14"/>
            </w:pPr>
            <w:r>
              <w:t>预算执行率</w:t>
            </w:r>
          </w:p>
        </w:tc>
        <w:tc>
          <w:tcPr>
            <w:tcW w:w="2280" w:type="dxa"/>
            <w:vAlign w:val="center"/>
          </w:tcPr>
          <w:p>
            <w:pPr>
              <w:pStyle w:val="14"/>
            </w:pPr>
            <w:r>
              <w:t>预算执行率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≥90%</w:t>
            </w:r>
          </w:p>
        </w:tc>
        <w:tc>
          <w:tcPr>
            <w:tcW w:w="172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474" w:type="dxa"/>
            <w:vAlign w:val="center"/>
          </w:tcPr>
          <w:p>
            <w:pPr>
              <w:pStyle w:val="14"/>
            </w:pPr>
            <w:r>
              <w:t>完成时限</w:t>
            </w:r>
          </w:p>
        </w:tc>
        <w:tc>
          <w:tcPr>
            <w:tcW w:w="2280" w:type="dxa"/>
            <w:vAlign w:val="center"/>
          </w:tcPr>
          <w:p>
            <w:pPr>
              <w:pStyle w:val="14"/>
            </w:pPr>
            <w:r>
              <w:t>完成时限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2023年12月31日</w:t>
            </w:r>
          </w:p>
        </w:tc>
        <w:tc>
          <w:tcPr>
            <w:tcW w:w="172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474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2280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172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474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2280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≥90%</w:t>
            </w:r>
          </w:p>
        </w:tc>
        <w:tc>
          <w:tcPr>
            <w:tcW w:w="172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6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eastAsia="zh-CN"/>
        </w:rPr>
        <w:t>停车费</w:t>
      </w:r>
      <w:r>
        <w:rPr>
          <w:rFonts w:ascii="方正仿宋_GBK" w:hAnsi="方正仿宋_GBK" w:eastAsia="方正仿宋_GBK" w:cs="方正仿宋_GBK"/>
          <w:color w:val="000000"/>
          <w:sz w:val="28"/>
        </w:rPr>
        <w:t>绩效目标表</w:t>
      </w:r>
      <w:bookmarkEnd w:id="6"/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29"/>
        <w:gridCol w:w="1225"/>
        <w:gridCol w:w="1085"/>
        <w:gridCol w:w="1569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3060</w:t>
            </w:r>
            <w:r>
              <w:rPr>
                <w:rFonts w:hint="eastAsia"/>
                <w:lang w:eastAsia="zh-CN"/>
              </w:rPr>
              <w:t>12</w:t>
            </w:r>
            <w:r>
              <w:t>唐山市</w:t>
            </w:r>
            <w:r>
              <w:rPr>
                <w:rFonts w:hint="eastAsia"/>
                <w:lang w:eastAsia="zh-CN"/>
              </w:rPr>
              <w:t>曹妃甸区人民法院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756" w:type="dxa"/>
            <w:gridSpan w:val="2"/>
            <w:vAlign w:val="center"/>
          </w:tcPr>
          <w:p>
            <w:r>
              <w:rPr>
                <w:rFonts w:ascii="Calibri" w:hAnsi="Calibri"/>
                <w:color w:val="000000"/>
                <w:sz w:val="22"/>
                <w:szCs w:val="22"/>
              </w:rPr>
              <w:t>13020023P00003910110B</w:t>
            </w:r>
          </w:p>
        </w:tc>
        <w:tc>
          <w:tcPr>
            <w:tcW w:w="1225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停车费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8.11</w:t>
            </w:r>
          </w:p>
        </w:tc>
        <w:tc>
          <w:tcPr>
            <w:tcW w:w="1225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085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8.11</w:t>
            </w:r>
          </w:p>
        </w:tc>
        <w:tc>
          <w:tcPr>
            <w:tcW w:w="1569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t>用于</w:t>
            </w:r>
            <w:r>
              <w:rPr>
                <w:rFonts w:hint="eastAsia"/>
              </w:rPr>
              <w:t>扣押车辆停放费用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资金支出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计划（%）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225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085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2756" w:type="dxa"/>
            <w:gridSpan w:val="2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0</w:t>
            </w:r>
            <w:r>
              <w:t>%</w:t>
            </w:r>
          </w:p>
        </w:tc>
        <w:tc>
          <w:tcPr>
            <w:tcW w:w="1225" w:type="dxa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0</w:t>
            </w:r>
            <w:r>
              <w:t>%</w:t>
            </w:r>
          </w:p>
        </w:tc>
        <w:tc>
          <w:tcPr>
            <w:tcW w:w="1085" w:type="dxa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0</w:t>
            </w:r>
            <w:r>
              <w:t>%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1.保障扣押车辆停放</w:t>
            </w:r>
          </w:p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2.保障案件正常审理</w:t>
            </w:r>
          </w:p>
          <w:p>
            <w:pPr>
              <w:pStyle w:val="14"/>
            </w:pPr>
            <w:r>
              <w:rPr>
                <w:rFonts w:hint="eastAsia"/>
              </w:rPr>
              <w:t>3.保障资金按规定用途使用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29"/>
        <w:gridCol w:w="2310"/>
        <w:gridCol w:w="1140"/>
        <w:gridCol w:w="17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429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31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140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756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数量指标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停放车辆数</w:t>
            </w:r>
          </w:p>
        </w:tc>
        <w:tc>
          <w:tcPr>
            <w:tcW w:w="2310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停放车辆数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≤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120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辆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质量指标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保障</w:t>
            </w: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  <w:t>车辆停放质量</w:t>
            </w:r>
          </w:p>
        </w:tc>
        <w:tc>
          <w:tcPr>
            <w:tcW w:w="2310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保障</w:t>
            </w: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  <w:t>车辆停放质量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rPr>
                <w:rFonts w:hint="default" w:ascii="方正书宋_GBK" w:hAnsi="方正书宋_GBK" w:eastAsia="方正书宋_GBK" w:cs="方正书宋_GBK"/>
                <w:sz w:val="21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≥</w:t>
            </w:r>
            <w:r>
              <w:rPr>
                <w:rFonts w:ascii="方正书宋_GBK" w:hAnsi="方正书宋_GBK" w:eastAsia="方正书宋_GBK" w:cs="方正书宋_GBK"/>
                <w:sz w:val="21"/>
              </w:rPr>
              <w:t>9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val="en-US" w:eastAsia="zh-CN"/>
              </w:rPr>
              <w:t>0%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时效指标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  <w:t>完成时限</w:t>
            </w:r>
          </w:p>
        </w:tc>
        <w:tc>
          <w:tcPr>
            <w:tcW w:w="2310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  <w:t>完成时限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rPr>
                <w:rFonts w:hint="eastAsia" w:ascii="方正书宋_GBK" w:hAnsi="方正书宋_GBK" w:eastAsia="方正书宋_GBK" w:cs="方正书宋_GBK"/>
                <w:sz w:val="21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  <w:t>2023年12月31日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成本指标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预算执行率</w:t>
            </w:r>
          </w:p>
        </w:tc>
        <w:tc>
          <w:tcPr>
            <w:tcW w:w="231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预算执行率</w:t>
            </w:r>
          </w:p>
        </w:tc>
        <w:tc>
          <w:tcPr>
            <w:tcW w:w="114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≥90%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社会效益指标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231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1140" w:type="dxa"/>
            <w:vAlign w:val="center"/>
          </w:tcPr>
          <w:p>
            <w:pPr>
              <w:pStyle w:val="14"/>
              <w:rPr>
                <w:rFonts w:hint="default" w:ascii="方正书宋_GBK" w:hAnsi="方正书宋_GBK" w:eastAsia="方正书宋_GBK" w:cs="方正书宋_GBK"/>
                <w:sz w:val="21"/>
                <w:lang w:val="en-US"/>
              </w:rPr>
            </w:pPr>
            <w:r>
              <w:t>保障工作正常开展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服务对象满意度指标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服务对象满意度</w:t>
            </w:r>
          </w:p>
        </w:tc>
        <w:tc>
          <w:tcPr>
            <w:tcW w:w="231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服务对象满意度</w:t>
            </w:r>
          </w:p>
        </w:tc>
        <w:tc>
          <w:tcPr>
            <w:tcW w:w="1140" w:type="dxa"/>
            <w:vAlign w:val="center"/>
          </w:tcPr>
          <w:p>
            <w:pPr>
              <w:pStyle w:val="14"/>
              <w:rPr>
                <w:rFonts w:hint="default" w:ascii="方正书宋_GBK" w:hAnsi="方正书宋_GBK" w:eastAsia="方正书宋_GBK" w:cs="方正书宋_GBK"/>
                <w:sz w:val="21"/>
                <w:lang w:val="en-US"/>
              </w:rPr>
            </w:pPr>
            <w:r>
              <w:t>≥90%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7" w:name="_Toc_4_4_0000000008"/>
      <w:r>
        <w:rPr>
          <w:rFonts w:ascii="方正仿宋_GBK" w:hAnsi="方正仿宋_GBK" w:eastAsia="方正仿宋_GBK" w:cs="方正仿宋_GBK"/>
          <w:color w:val="000000"/>
          <w:sz w:val="28"/>
        </w:rPr>
        <w:t>5.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eastAsia="zh-CN"/>
        </w:rPr>
        <w:t>人民陪审员经费</w:t>
      </w:r>
      <w:r>
        <w:rPr>
          <w:rFonts w:ascii="方正仿宋_GBK" w:hAnsi="方正仿宋_GBK" w:eastAsia="方正仿宋_GBK" w:cs="方正仿宋_GBK"/>
          <w:color w:val="000000"/>
          <w:sz w:val="28"/>
        </w:rPr>
        <w:t>绩效目标表</w:t>
      </w:r>
      <w:bookmarkEnd w:id="7"/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44"/>
        <w:gridCol w:w="1210"/>
        <w:gridCol w:w="1085"/>
        <w:gridCol w:w="1155"/>
        <w:gridCol w:w="1741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8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3060</w:t>
            </w:r>
            <w:r>
              <w:rPr>
                <w:rFonts w:hint="eastAsia"/>
                <w:lang w:eastAsia="zh-CN"/>
              </w:rPr>
              <w:t>12</w:t>
            </w:r>
            <w:r>
              <w:t>唐山市</w:t>
            </w:r>
            <w:r>
              <w:rPr>
                <w:rFonts w:hint="eastAsia"/>
                <w:lang w:eastAsia="zh-CN"/>
              </w:rPr>
              <w:t>曹妃甸区人民法院</w:t>
            </w:r>
          </w:p>
        </w:tc>
        <w:tc>
          <w:tcPr>
            <w:tcW w:w="174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771" w:type="dxa"/>
            <w:gridSpan w:val="2"/>
            <w:vAlign w:val="center"/>
          </w:tcPr>
          <w:p>
            <w:r>
              <w:rPr>
                <w:rFonts w:ascii="Calibri" w:hAnsi="Calibri"/>
                <w:color w:val="000000"/>
                <w:sz w:val="22"/>
                <w:szCs w:val="22"/>
              </w:rPr>
              <w:t>13020023P00003910111Y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人民陪审员经费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444" w:type="dxa"/>
            <w:vAlign w:val="center"/>
          </w:tcPr>
          <w:p>
            <w:pPr>
              <w:pStyle w:val="14"/>
            </w:pPr>
            <w:r>
              <w:t>5.00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085" w:type="dxa"/>
            <w:vAlign w:val="center"/>
          </w:tcPr>
          <w:p>
            <w:pPr>
              <w:pStyle w:val="14"/>
            </w:pPr>
            <w:r>
              <w:t>5.00</w:t>
            </w:r>
          </w:p>
        </w:tc>
        <w:tc>
          <w:tcPr>
            <w:tcW w:w="1155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741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t>用于</w:t>
            </w:r>
            <w:r>
              <w:rPr>
                <w:rFonts w:hint="eastAsia"/>
              </w:rPr>
              <w:t>案件陪审员补助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资金支出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计划（%）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085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2771" w:type="dxa"/>
            <w:gridSpan w:val="2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25%</w:t>
            </w:r>
          </w:p>
        </w:tc>
        <w:tc>
          <w:tcPr>
            <w:tcW w:w="1210" w:type="dxa"/>
            <w:vAlign w:val="center"/>
          </w:tcPr>
          <w:p>
            <w:pPr>
              <w:pStyle w:val="16"/>
            </w:pPr>
            <w:r>
              <w:t>50%</w:t>
            </w:r>
          </w:p>
        </w:tc>
        <w:tc>
          <w:tcPr>
            <w:tcW w:w="1085" w:type="dxa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75%</w:t>
            </w:r>
            <w:r>
              <w:t xml:space="preserve"> 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1.</w:t>
            </w: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保障案件正常审理</w:t>
            </w:r>
          </w:p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2.</w:t>
            </w: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保障陪审员费用</w:t>
            </w:r>
          </w:p>
          <w:p>
            <w:pPr>
              <w:pStyle w:val="14"/>
            </w:pPr>
            <w:r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3.</w:t>
            </w: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保障资金按预算规定使用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14"/>
        <w:gridCol w:w="2310"/>
        <w:gridCol w:w="1170"/>
        <w:gridCol w:w="17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414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31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170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741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414" w:type="dxa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陪审案件次数</w:t>
            </w:r>
          </w:p>
        </w:tc>
        <w:tc>
          <w:tcPr>
            <w:tcW w:w="2310" w:type="dxa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陪审案件次数</w:t>
            </w:r>
          </w:p>
        </w:tc>
        <w:tc>
          <w:tcPr>
            <w:tcW w:w="1170" w:type="dxa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≤</w:t>
            </w:r>
            <w:r>
              <w:t>500</w:t>
            </w:r>
            <w:r>
              <w:rPr>
                <w:rFonts w:hint="eastAsia"/>
              </w:rPr>
              <w:t>件</w:t>
            </w:r>
          </w:p>
        </w:tc>
        <w:tc>
          <w:tcPr>
            <w:tcW w:w="174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rPr>
                <w:rFonts w:hint="default" w:ascii="方正书宋_GBK" w:hAnsi="方正书宋_GBK" w:eastAsia="方正书宋_GBK" w:cs="方正书宋_GBK"/>
                <w:sz w:val="21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工作合格率（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val="en-US" w:eastAsia="zh-CN"/>
              </w:rPr>
              <w:t>%）</w:t>
            </w:r>
          </w:p>
        </w:tc>
        <w:tc>
          <w:tcPr>
            <w:tcW w:w="2310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工作合格率（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val="en-US" w:eastAsia="zh-CN"/>
              </w:rPr>
              <w:t>%）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rPr>
                <w:rFonts w:hint="default" w:ascii="方正书宋_GBK" w:hAnsi="方正书宋_GBK" w:eastAsia="方正书宋_GBK" w:cs="方正书宋_GBK"/>
                <w:sz w:val="21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≥</w:t>
            </w:r>
            <w:r>
              <w:rPr>
                <w:rFonts w:ascii="方正书宋_GBK" w:hAnsi="方正书宋_GBK" w:eastAsia="方正书宋_GBK" w:cs="方正书宋_GBK"/>
                <w:sz w:val="21"/>
              </w:rPr>
              <w:t>9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5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val="en-US" w:eastAsia="zh-CN"/>
              </w:rPr>
              <w:t>%</w:t>
            </w:r>
          </w:p>
        </w:tc>
        <w:tc>
          <w:tcPr>
            <w:tcW w:w="174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414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预算执行率</w:t>
            </w:r>
          </w:p>
        </w:tc>
        <w:tc>
          <w:tcPr>
            <w:tcW w:w="231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预算执行率</w:t>
            </w:r>
          </w:p>
        </w:tc>
        <w:tc>
          <w:tcPr>
            <w:tcW w:w="117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≥90%</w:t>
            </w:r>
          </w:p>
        </w:tc>
        <w:tc>
          <w:tcPr>
            <w:tcW w:w="174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414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完成时限</w:t>
            </w:r>
          </w:p>
        </w:tc>
        <w:tc>
          <w:tcPr>
            <w:tcW w:w="231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完成时限</w:t>
            </w:r>
          </w:p>
        </w:tc>
        <w:tc>
          <w:tcPr>
            <w:tcW w:w="117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2023年12月31日</w:t>
            </w:r>
          </w:p>
        </w:tc>
        <w:tc>
          <w:tcPr>
            <w:tcW w:w="174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1414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231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117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174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服务对象满意度指标</w:t>
            </w:r>
          </w:p>
        </w:tc>
        <w:tc>
          <w:tcPr>
            <w:tcW w:w="1414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服务对象满意度</w:t>
            </w:r>
          </w:p>
        </w:tc>
        <w:tc>
          <w:tcPr>
            <w:tcW w:w="231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服务对象满意度</w:t>
            </w:r>
          </w:p>
        </w:tc>
        <w:tc>
          <w:tcPr>
            <w:tcW w:w="117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≥</w:t>
            </w:r>
            <w:r>
              <w:rPr>
                <w:rFonts w:hint="eastAsia"/>
                <w:lang w:val="en-US" w:eastAsia="zh-CN"/>
              </w:rPr>
              <w:t>85</w:t>
            </w:r>
            <w:r>
              <w:t>%</w:t>
            </w:r>
          </w:p>
        </w:tc>
        <w:tc>
          <w:tcPr>
            <w:tcW w:w="174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8" w:name="_Toc_4_4_0000000009"/>
      <w:r>
        <w:rPr>
          <w:rFonts w:ascii="方正仿宋_GBK" w:hAnsi="方正仿宋_GBK" w:eastAsia="方正仿宋_GBK" w:cs="方正仿宋_GBK"/>
          <w:color w:val="000000"/>
          <w:sz w:val="28"/>
        </w:rPr>
        <w:t>6.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eastAsia="zh-CN"/>
        </w:rPr>
        <w:t>办案业务经费</w:t>
      </w:r>
      <w:r>
        <w:rPr>
          <w:rFonts w:ascii="方正仿宋_GBK" w:hAnsi="方正仿宋_GBK" w:eastAsia="方正仿宋_GBK" w:cs="方正仿宋_GBK"/>
          <w:color w:val="000000"/>
          <w:sz w:val="28"/>
        </w:rPr>
        <w:t>绩效目标表</w:t>
      </w:r>
      <w:bookmarkEnd w:id="8"/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59"/>
        <w:gridCol w:w="1195"/>
        <w:gridCol w:w="1100"/>
        <w:gridCol w:w="1554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306</w:t>
            </w:r>
            <w:r>
              <w:rPr>
                <w:rFonts w:hint="eastAsia"/>
                <w:lang w:eastAsia="zh-CN"/>
              </w:rPr>
              <w:t>012</w:t>
            </w:r>
            <w:r>
              <w:t>唐山市</w:t>
            </w:r>
            <w:r>
              <w:rPr>
                <w:rFonts w:hint="eastAsia"/>
                <w:lang w:eastAsia="zh-CN"/>
              </w:rPr>
              <w:t>曹妃甸区人民法院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13020023P00003910112J</w:t>
            </w:r>
          </w:p>
        </w:tc>
        <w:tc>
          <w:tcPr>
            <w:tcW w:w="1195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办案业务经费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eastAsia="zh-CN"/>
              </w:rPr>
              <w:t>1</w:t>
            </w:r>
            <w:r>
              <w:t>0.00</w:t>
            </w:r>
          </w:p>
        </w:tc>
        <w:tc>
          <w:tcPr>
            <w:tcW w:w="1195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100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eastAsia="zh-CN"/>
              </w:rPr>
              <w:t>1</w:t>
            </w:r>
            <w:r>
              <w:t>0.00</w:t>
            </w:r>
          </w:p>
        </w:tc>
        <w:tc>
          <w:tcPr>
            <w:tcW w:w="1554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t>办案业务补助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资金支出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计划（%）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195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100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2786" w:type="dxa"/>
            <w:gridSpan w:val="2"/>
            <w:vAlign w:val="center"/>
          </w:tcPr>
          <w:p>
            <w:pPr>
              <w:pStyle w:val="16"/>
            </w:pPr>
            <w:r>
              <w:t>25%</w:t>
            </w:r>
          </w:p>
        </w:tc>
        <w:tc>
          <w:tcPr>
            <w:tcW w:w="1195" w:type="dxa"/>
            <w:vAlign w:val="center"/>
          </w:tcPr>
          <w:p>
            <w:pPr>
              <w:pStyle w:val="16"/>
            </w:pPr>
            <w:r>
              <w:t>50%</w:t>
            </w:r>
          </w:p>
        </w:tc>
        <w:tc>
          <w:tcPr>
            <w:tcW w:w="1100" w:type="dxa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80</w:t>
            </w:r>
            <w:r>
              <w:t>%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t>1.保障办案业务正常开展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59"/>
        <w:gridCol w:w="2310"/>
        <w:gridCol w:w="1110"/>
        <w:gridCol w:w="17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459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31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110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756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工作完成率(%)</w:t>
            </w:r>
          </w:p>
        </w:tc>
        <w:tc>
          <w:tcPr>
            <w:tcW w:w="2310" w:type="dxa"/>
            <w:vAlign w:val="center"/>
          </w:tcPr>
          <w:p>
            <w:pPr>
              <w:pStyle w:val="14"/>
            </w:pPr>
            <w:r>
              <w:t>工作完成率(%)</w:t>
            </w:r>
          </w:p>
        </w:tc>
        <w:tc>
          <w:tcPr>
            <w:tcW w:w="1110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工作合格率(%)</w:t>
            </w:r>
          </w:p>
        </w:tc>
        <w:tc>
          <w:tcPr>
            <w:tcW w:w="2310" w:type="dxa"/>
            <w:vAlign w:val="center"/>
          </w:tcPr>
          <w:p>
            <w:pPr>
              <w:pStyle w:val="14"/>
            </w:pPr>
            <w:r>
              <w:t>工作合格率(%)</w:t>
            </w:r>
          </w:p>
        </w:tc>
        <w:tc>
          <w:tcPr>
            <w:tcW w:w="1110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预算执行率</w:t>
            </w:r>
          </w:p>
        </w:tc>
        <w:tc>
          <w:tcPr>
            <w:tcW w:w="2310" w:type="dxa"/>
            <w:vAlign w:val="center"/>
          </w:tcPr>
          <w:p>
            <w:pPr>
              <w:pStyle w:val="14"/>
            </w:pPr>
            <w:r>
              <w:t>预算执行率</w:t>
            </w:r>
          </w:p>
        </w:tc>
        <w:tc>
          <w:tcPr>
            <w:tcW w:w="1110" w:type="dxa"/>
            <w:vAlign w:val="center"/>
          </w:tcPr>
          <w:p>
            <w:pPr>
              <w:pStyle w:val="14"/>
            </w:pPr>
            <w:r>
              <w:t>≥90%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完成时限</w:t>
            </w:r>
          </w:p>
        </w:tc>
        <w:tc>
          <w:tcPr>
            <w:tcW w:w="2310" w:type="dxa"/>
            <w:vAlign w:val="center"/>
          </w:tcPr>
          <w:p>
            <w:pPr>
              <w:pStyle w:val="14"/>
            </w:pPr>
            <w:r>
              <w:t>完成时限</w:t>
            </w:r>
          </w:p>
        </w:tc>
        <w:tc>
          <w:tcPr>
            <w:tcW w:w="1110" w:type="dxa"/>
            <w:vAlign w:val="center"/>
          </w:tcPr>
          <w:p>
            <w:pPr>
              <w:pStyle w:val="14"/>
            </w:pPr>
            <w:r>
              <w:t>2023年12月31日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2310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1110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2310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1110" w:type="dxa"/>
            <w:vAlign w:val="center"/>
          </w:tcPr>
          <w:p>
            <w:pPr>
              <w:pStyle w:val="14"/>
            </w:pPr>
            <w:r>
              <w:t>≥90</w:t>
            </w:r>
            <w:r>
              <w:rPr>
                <w:rFonts w:hint="eastAsia"/>
                <w:lang w:eastAsia="zh-CN"/>
              </w:rPr>
              <w:t>%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9" w:name="_Toc_4_4_0000000010"/>
      <w:r>
        <w:rPr>
          <w:rFonts w:ascii="方正仿宋_GBK" w:hAnsi="方正仿宋_GBK" w:eastAsia="方正仿宋_GBK" w:cs="方正仿宋_GBK"/>
          <w:color w:val="000000"/>
          <w:sz w:val="28"/>
        </w:rPr>
        <w:t>7.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eastAsia="zh-CN"/>
        </w:rPr>
        <w:t>日常运行</w:t>
      </w:r>
      <w:r>
        <w:rPr>
          <w:rFonts w:ascii="方正仿宋_GBK" w:hAnsi="方正仿宋_GBK" w:eastAsia="方正仿宋_GBK" w:cs="方正仿宋_GBK"/>
          <w:color w:val="000000"/>
          <w:sz w:val="28"/>
        </w:rPr>
        <w:t>维护费绩效目标表</w:t>
      </w:r>
      <w:bookmarkEnd w:id="9"/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74"/>
        <w:gridCol w:w="1180"/>
        <w:gridCol w:w="1055"/>
        <w:gridCol w:w="1080"/>
        <w:gridCol w:w="184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43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3060</w:t>
            </w:r>
            <w:r>
              <w:rPr>
                <w:rFonts w:hint="eastAsia"/>
                <w:lang w:eastAsia="zh-CN"/>
              </w:rPr>
              <w:t>12</w:t>
            </w:r>
            <w:r>
              <w:t>唐山市</w:t>
            </w:r>
            <w:r>
              <w:rPr>
                <w:rFonts w:hint="eastAsia"/>
                <w:lang w:eastAsia="zh-CN"/>
              </w:rPr>
              <w:t>曹妃甸区人民法院</w:t>
            </w:r>
          </w:p>
        </w:tc>
        <w:tc>
          <w:tcPr>
            <w:tcW w:w="184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13020023P000039101136</w:t>
            </w:r>
          </w:p>
        </w:tc>
        <w:tc>
          <w:tcPr>
            <w:tcW w:w="1180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4"/>
            </w:pPr>
            <w:r>
              <w:rPr>
                <w:rFonts w:hint="eastAsia"/>
                <w:lang w:eastAsia="zh-CN"/>
              </w:rPr>
              <w:t>日常运行</w:t>
            </w:r>
            <w:r>
              <w:t>修维护费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474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105.12</w:t>
            </w:r>
          </w:p>
        </w:tc>
        <w:tc>
          <w:tcPr>
            <w:tcW w:w="1180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055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105.12</w:t>
            </w:r>
          </w:p>
        </w:tc>
        <w:tc>
          <w:tcPr>
            <w:tcW w:w="1080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84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补充干警办案经费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资金支出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计划（%）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180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055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2801" w:type="dxa"/>
            <w:gridSpan w:val="2"/>
            <w:vAlign w:val="center"/>
          </w:tcPr>
          <w:p>
            <w:pPr>
              <w:pStyle w:val="16"/>
            </w:pPr>
            <w:r>
              <w:t>25%</w:t>
            </w:r>
          </w:p>
        </w:tc>
        <w:tc>
          <w:tcPr>
            <w:tcW w:w="1180" w:type="dxa"/>
            <w:vAlign w:val="center"/>
          </w:tcPr>
          <w:p>
            <w:pPr>
              <w:pStyle w:val="16"/>
            </w:pPr>
            <w:r>
              <w:t>50%</w:t>
            </w:r>
          </w:p>
        </w:tc>
        <w:tc>
          <w:tcPr>
            <w:tcW w:w="1055" w:type="dxa"/>
            <w:vAlign w:val="center"/>
          </w:tcPr>
          <w:p>
            <w:pPr>
              <w:pStyle w:val="16"/>
            </w:pPr>
            <w:r>
              <w:t>80%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ascii="方正书宋_GBK" w:hAnsi="方正书宋_GBK" w:eastAsia="方正书宋_GBK" w:cs="方正书宋_GBK"/>
                <w:sz w:val="21"/>
              </w:rPr>
              <w:t>1.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保障案件正常审理</w:t>
            </w:r>
          </w:p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ascii="方正书宋_GBK" w:hAnsi="方正书宋_GBK" w:eastAsia="方正书宋_GBK" w:cs="方正书宋_GBK"/>
                <w:sz w:val="21"/>
              </w:rPr>
              <w:t>2.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保障机构正常运转</w:t>
            </w:r>
          </w:p>
          <w:p>
            <w:pPr>
              <w:pStyle w:val="14"/>
            </w:pPr>
            <w:r>
              <w:t>3.</w:t>
            </w:r>
            <w:r>
              <w:rPr>
                <w:rFonts w:hint="eastAsia"/>
              </w:rPr>
              <w:t>保障资金使用效益和支出进度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74"/>
        <w:gridCol w:w="2235"/>
        <w:gridCol w:w="1095"/>
        <w:gridCol w:w="18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474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235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095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831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数量指标</w:t>
            </w: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案件受理数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案件受理数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≥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5</w:t>
            </w:r>
            <w:r>
              <w:rPr>
                <w:rFonts w:ascii="方正书宋_GBK" w:hAnsi="方正书宋_GBK" w:eastAsia="方正书宋_GBK" w:cs="方正书宋_GBK"/>
                <w:sz w:val="21"/>
              </w:rPr>
              <w:t>000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件</w:t>
            </w:r>
          </w:p>
        </w:tc>
        <w:tc>
          <w:tcPr>
            <w:tcW w:w="183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质量指标</w:t>
            </w: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工作合格率（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val="en-US" w:eastAsia="zh-CN"/>
              </w:rPr>
              <w:t>%）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工作合格率（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val="en-US" w:eastAsia="zh-CN"/>
              </w:rPr>
              <w:t>%）</w:t>
            </w:r>
          </w:p>
        </w:tc>
        <w:tc>
          <w:tcPr>
            <w:tcW w:w="109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100%</w:t>
            </w:r>
          </w:p>
        </w:tc>
        <w:tc>
          <w:tcPr>
            <w:tcW w:w="183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时效指标</w:t>
            </w:r>
          </w:p>
        </w:tc>
        <w:tc>
          <w:tcPr>
            <w:tcW w:w="1474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预算执行率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预算执行率</w:t>
            </w:r>
          </w:p>
        </w:tc>
        <w:tc>
          <w:tcPr>
            <w:tcW w:w="109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≥90%</w:t>
            </w:r>
          </w:p>
        </w:tc>
        <w:tc>
          <w:tcPr>
            <w:tcW w:w="183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成本指标</w:t>
            </w:r>
          </w:p>
        </w:tc>
        <w:tc>
          <w:tcPr>
            <w:tcW w:w="1474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完成时限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完成时限</w:t>
            </w:r>
          </w:p>
        </w:tc>
        <w:tc>
          <w:tcPr>
            <w:tcW w:w="109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2023年12月31日</w:t>
            </w:r>
          </w:p>
        </w:tc>
        <w:tc>
          <w:tcPr>
            <w:tcW w:w="183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社会效益指标</w:t>
            </w:r>
          </w:p>
        </w:tc>
        <w:tc>
          <w:tcPr>
            <w:tcW w:w="1474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109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183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服务对象满意度指标</w:t>
            </w:r>
          </w:p>
        </w:tc>
        <w:tc>
          <w:tcPr>
            <w:tcW w:w="1474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服务对象满意度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服务对象满意度</w:t>
            </w:r>
          </w:p>
        </w:tc>
        <w:tc>
          <w:tcPr>
            <w:tcW w:w="109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≥90</w:t>
            </w:r>
            <w:r>
              <w:rPr>
                <w:rFonts w:hint="eastAsia"/>
                <w:lang w:eastAsia="zh-CN"/>
              </w:rPr>
              <w:t>%</w:t>
            </w:r>
          </w:p>
        </w:tc>
        <w:tc>
          <w:tcPr>
            <w:tcW w:w="183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0" w:name="_Toc_4_4_0000000011"/>
      <w:r>
        <w:rPr>
          <w:rFonts w:ascii="方正仿宋_GBK" w:hAnsi="方正仿宋_GBK" w:eastAsia="方正仿宋_GBK" w:cs="方正仿宋_GBK"/>
          <w:color w:val="000000"/>
          <w:sz w:val="28"/>
        </w:rPr>
        <w:t>8.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eastAsia="zh-CN"/>
        </w:rPr>
        <w:t>办公设备购置</w:t>
      </w:r>
      <w:r>
        <w:rPr>
          <w:rFonts w:ascii="方正仿宋_GBK" w:hAnsi="方正仿宋_GBK" w:eastAsia="方正仿宋_GBK" w:cs="方正仿宋_GBK"/>
          <w:color w:val="000000"/>
          <w:sz w:val="28"/>
        </w:rPr>
        <w:t>绩效目标表</w:t>
      </w:r>
      <w:bookmarkEnd w:id="10"/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99"/>
        <w:gridCol w:w="1255"/>
        <w:gridCol w:w="935"/>
        <w:gridCol w:w="1320"/>
        <w:gridCol w:w="172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63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3060</w:t>
            </w:r>
            <w:r>
              <w:rPr>
                <w:rFonts w:hint="eastAsia"/>
                <w:lang w:eastAsia="zh-CN"/>
              </w:rPr>
              <w:t>12</w:t>
            </w:r>
            <w:r>
              <w:t>唐山市</w:t>
            </w:r>
            <w:r>
              <w:rPr>
                <w:rFonts w:hint="eastAsia"/>
                <w:lang w:eastAsia="zh-CN"/>
              </w:rPr>
              <w:t>曹妃甸区人民法院</w:t>
            </w:r>
          </w:p>
        </w:tc>
        <w:tc>
          <w:tcPr>
            <w:tcW w:w="172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726" w:type="dxa"/>
            <w:gridSpan w:val="2"/>
            <w:vAlign w:val="center"/>
          </w:tcPr>
          <w:p>
            <w:r>
              <w:rPr>
                <w:rFonts w:ascii="Calibri" w:hAnsi="Calibri"/>
                <w:color w:val="000000"/>
                <w:sz w:val="22"/>
                <w:szCs w:val="22"/>
              </w:rPr>
              <w:t>13020023P00003910114R</w:t>
            </w:r>
          </w:p>
        </w:tc>
        <w:tc>
          <w:tcPr>
            <w:tcW w:w="1255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办公设备购置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99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15.00</w:t>
            </w:r>
          </w:p>
        </w:tc>
        <w:tc>
          <w:tcPr>
            <w:tcW w:w="1255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935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15.00</w:t>
            </w:r>
          </w:p>
        </w:tc>
        <w:tc>
          <w:tcPr>
            <w:tcW w:w="1320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72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t>用于</w:t>
            </w:r>
            <w:r>
              <w:rPr>
                <w:rFonts w:hint="eastAsia"/>
                <w:lang w:eastAsia="zh-CN"/>
              </w:rPr>
              <w:t>办公设备购置</w:t>
            </w:r>
            <w:r>
              <w:t>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资金支出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计划（%）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255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935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2726" w:type="dxa"/>
            <w:gridSpan w:val="2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25%</w:t>
            </w:r>
          </w:p>
        </w:tc>
        <w:tc>
          <w:tcPr>
            <w:tcW w:w="1255" w:type="dxa"/>
            <w:vAlign w:val="center"/>
          </w:tcPr>
          <w:p>
            <w:pPr>
              <w:pStyle w:val="16"/>
            </w:pPr>
            <w:r>
              <w:t>50%</w:t>
            </w:r>
          </w:p>
        </w:tc>
        <w:tc>
          <w:tcPr>
            <w:tcW w:w="935" w:type="dxa"/>
            <w:vAlign w:val="center"/>
          </w:tcPr>
          <w:p>
            <w:pPr>
              <w:pStyle w:val="16"/>
            </w:pPr>
            <w:r>
              <w:t>80%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t>1.保障办</w:t>
            </w:r>
            <w:r>
              <w:rPr>
                <w:rFonts w:hint="eastAsia"/>
                <w:lang w:eastAsia="zh-CN"/>
              </w:rPr>
              <w:t>公办案</w:t>
            </w:r>
            <w:r>
              <w:t>业务正常开展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29"/>
        <w:gridCol w:w="2145"/>
        <w:gridCol w:w="1350"/>
        <w:gridCol w:w="17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429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145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350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711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工作完成率(%)</w:t>
            </w:r>
          </w:p>
        </w:tc>
        <w:tc>
          <w:tcPr>
            <w:tcW w:w="2145" w:type="dxa"/>
            <w:vAlign w:val="center"/>
          </w:tcPr>
          <w:p>
            <w:pPr>
              <w:pStyle w:val="14"/>
            </w:pPr>
            <w:r>
              <w:t>工作完成率(%)</w:t>
            </w:r>
          </w:p>
        </w:tc>
        <w:tc>
          <w:tcPr>
            <w:tcW w:w="1350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工作合格率(%)</w:t>
            </w:r>
          </w:p>
        </w:tc>
        <w:tc>
          <w:tcPr>
            <w:tcW w:w="2145" w:type="dxa"/>
            <w:vAlign w:val="center"/>
          </w:tcPr>
          <w:p>
            <w:pPr>
              <w:pStyle w:val="14"/>
            </w:pPr>
            <w:r>
              <w:t>工作合格率(%)</w:t>
            </w:r>
          </w:p>
        </w:tc>
        <w:tc>
          <w:tcPr>
            <w:tcW w:w="1350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预算执行率</w:t>
            </w:r>
          </w:p>
        </w:tc>
        <w:tc>
          <w:tcPr>
            <w:tcW w:w="2145" w:type="dxa"/>
            <w:vAlign w:val="center"/>
          </w:tcPr>
          <w:p>
            <w:pPr>
              <w:pStyle w:val="14"/>
            </w:pPr>
            <w:r>
              <w:t>预算执行率</w:t>
            </w:r>
          </w:p>
        </w:tc>
        <w:tc>
          <w:tcPr>
            <w:tcW w:w="1350" w:type="dxa"/>
            <w:vAlign w:val="center"/>
          </w:tcPr>
          <w:p>
            <w:pPr>
              <w:pStyle w:val="14"/>
            </w:pPr>
            <w:r>
              <w:t>≥90%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完成时限</w:t>
            </w:r>
          </w:p>
        </w:tc>
        <w:tc>
          <w:tcPr>
            <w:tcW w:w="2145" w:type="dxa"/>
            <w:vAlign w:val="center"/>
          </w:tcPr>
          <w:p>
            <w:pPr>
              <w:pStyle w:val="14"/>
            </w:pPr>
            <w:r>
              <w:t>完成时限</w:t>
            </w:r>
          </w:p>
        </w:tc>
        <w:tc>
          <w:tcPr>
            <w:tcW w:w="1350" w:type="dxa"/>
            <w:vAlign w:val="center"/>
          </w:tcPr>
          <w:p>
            <w:pPr>
              <w:pStyle w:val="14"/>
            </w:pPr>
            <w:r>
              <w:t>2023年12月31日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2145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1350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2145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1350" w:type="dxa"/>
            <w:vAlign w:val="center"/>
          </w:tcPr>
          <w:p>
            <w:pPr>
              <w:pStyle w:val="14"/>
            </w:pPr>
            <w:r>
              <w:t>≥90%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1" w:name="_Toc_4_4_0000000012"/>
      <w:r>
        <w:rPr>
          <w:rFonts w:ascii="方正仿宋_GBK" w:hAnsi="方正仿宋_GBK" w:eastAsia="方正仿宋_GBK" w:cs="方正仿宋_GBK"/>
          <w:color w:val="000000"/>
          <w:sz w:val="28"/>
        </w:rPr>
        <w:t>9.</w:t>
      </w:r>
      <w:bookmarkStart w:id="12" w:name="OLE_LINK3"/>
      <w:r>
        <w:rPr>
          <w:rFonts w:hint="eastAsia" w:ascii="方正仿宋_GBK" w:hAnsi="方正仿宋_GBK" w:eastAsia="方正仿宋_GBK" w:cs="方正仿宋_GBK"/>
          <w:color w:val="000000"/>
          <w:sz w:val="28"/>
          <w:lang w:eastAsia="zh-CN"/>
        </w:rPr>
        <w:t>文书纠错、信息屏蔽系统维护费</w:t>
      </w:r>
      <w:bookmarkEnd w:id="12"/>
      <w:r>
        <w:rPr>
          <w:rFonts w:ascii="方正仿宋_GBK" w:hAnsi="方正仿宋_GBK" w:eastAsia="方正仿宋_GBK" w:cs="方正仿宋_GBK"/>
          <w:color w:val="000000"/>
          <w:sz w:val="28"/>
        </w:rPr>
        <w:t>绩效目标表</w:t>
      </w:r>
      <w:bookmarkEnd w:id="11"/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59"/>
        <w:gridCol w:w="1195"/>
        <w:gridCol w:w="1025"/>
        <w:gridCol w:w="1155"/>
        <w:gridCol w:w="1801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88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3060</w:t>
            </w:r>
            <w:r>
              <w:rPr>
                <w:rFonts w:hint="eastAsia"/>
                <w:lang w:eastAsia="zh-CN"/>
              </w:rPr>
              <w:t>12</w:t>
            </w:r>
            <w:r>
              <w:t>唐山市</w:t>
            </w:r>
            <w:r>
              <w:rPr>
                <w:rFonts w:hint="eastAsia"/>
                <w:lang w:eastAsia="zh-CN"/>
              </w:rPr>
              <w:t>曹妃甸区人民法院</w:t>
            </w:r>
          </w:p>
        </w:tc>
        <w:tc>
          <w:tcPr>
            <w:tcW w:w="18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786" w:type="dxa"/>
            <w:gridSpan w:val="2"/>
            <w:vAlign w:val="center"/>
          </w:tcPr>
          <w:p>
            <w:r>
              <w:rPr>
                <w:rFonts w:ascii="Calibri" w:hAnsi="Calibri"/>
                <w:color w:val="000000"/>
                <w:sz w:val="22"/>
                <w:szCs w:val="22"/>
              </w:rPr>
              <w:t>13020023P00003910115D</w:t>
            </w:r>
          </w:p>
        </w:tc>
        <w:tc>
          <w:tcPr>
            <w:tcW w:w="1195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文书纠错、信息屏蔽系统维护费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3.50</w:t>
            </w:r>
          </w:p>
        </w:tc>
        <w:tc>
          <w:tcPr>
            <w:tcW w:w="1195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025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3.50</w:t>
            </w:r>
          </w:p>
        </w:tc>
        <w:tc>
          <w:tcPr>
            <w:tcW w:w="1155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801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t>1.</w:t>
            </w:r>
            <w:r>
              <w:rPr>
                <w:rFonts w:hint="eastAsia"/>
                <w:lang w:eastAsia="zh-CN"/>
              </w:rPr>
              <w:t>文书纠错、信息屏蔽系统维护费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资金支出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计划（%）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195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025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2786" w:type="dxa"/>
            <w:gridSpan w:val="2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0%</w:t>
            </w:r>
          </w:p>
        </w:tc>
        <w:tc>
          <w:tcPr>
            <w:tcW w:w="1195" w:type="dxa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0%</w:t>
            </w:r>
            <w:r>
              <w:t xml:space="preserve"> </w:t>
            </w:r>
          </w:p>
        </w:tc>
        <w:tc>
          <w:tcPr>
            <w:tcW w:w="1025" w:type="dxa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0</w:t>
            </w:r>
            <w:r>
              <w:t>%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100%</w:t>
            </w: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bookmarkStart w:id="13" w:name="OLE_LINK4"/>
            <w:r>
              <w:t>1.</w:t>
            </w:r>
            <w:r>
              <w:rPr>
                <w:rFonts w:hint="eastAsia"/>
                <w:lang w:eastAsia="zh-CN"/>
              </w:rPr>
              <w:t>保障文书纠错、信息屏蔽系统</w:t>
            </w:r>
            <w:bookmarkEnd w:id="13"/>
            <w:r>
              <w:rPr>
                <w:rFonts w:hint="eastAsia"/>
                <w:lang w:eastAsia="zh-CN"/>
              </w:rPr>
              <w:t>正常使用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59"/>
        <w:gridCol w:w="2220"/>
        <w:gridCol w:w="1155"/>
        <w:gridCol w:w="18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459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22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155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801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工作完成率(%)</w:t>
            </w:r>
          </w:p>
        </w:tc>
        <w:tc>
          <w:tcPr>
            <w:tcW w:w="2220" w:type="dxa"/>
            <w:vAlign w:val="center"/>
          </w:tcPr>
          <w:p>
            <w:pPr>
              <w:pStyle w:val="14"/>
            </w:pPr>
            <w:r>
              <w:t>工作完成率(%)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180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工作合格率(%)</w:t>
            </w:r>
          </w:p>
        </w:tc>
        <w:tc>
          <w:tcPr>
            <w:tcW w:w="2220" w:type="dxa"/>
            <w:vAlign w:val="center"/>
          </w:tcPr>
          <w:p>
            <w:pPr>
              <w:pStyle w:val="14"/>
            </w:pPr>
            <w:r>
              <w:t>工作合格率(%)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180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预算执行率</w:t>
            </w:r>
          </w:p>
        </w:tc>
        <w:tc>
          <w:tcPr>
            <w:tcW w:w="2220" w:type="dxa"/>
            <w:vAlign w:val="center"/>
          </w:tcPr>
          <w:p>
            <w:pPr>
              <w:pStyle w:val="14"/>
            </w:pPr>
            <w:r>
              <w:t>预算执行率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≥90%</w:t>
            </w:r>
          </w:p>
        </w:tc>
        <w:tc>
          <w:tcPr>
            <w:tcW w:w="180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完成时限</w:t>
            </w:r>
          </w:p>
        </w:tc>
        <w:tc>
          <w:tcPr>
            <w:tcW w:w="2220" w:type="dxa"/>
            <w:vAlign w:val="center"/>
          </w:tcPr>
          <w:p>
            <w:pPr>
              <w:pStyle w:val="14"/>
            </w:pPr>
            <w:r>
              <w:t>完成时限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2023年12月31日</w:t>
            </w:r>
          </w:p>
        </w:tc>
        <w:tc>
          <w:tcPr>
            <w:tcW w:w="180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2220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180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2220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≥90%</w:t>
            </w:r>
          </w:p>
        </w:tc>
        <w:tc>
          <w:tcPr>
            <w:tcW w:w="180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4" w:name="_Toc_4_4_0000000013"/>
      <w:r>
        <w:rPr>
          <w:rFonts w:ascii="方正仿宋_GBK" w:hAnsi="方正仿宋_GBK" w:eastAsia="方正仿宋_GBK" w:cs="方正仿宋_GBK"/>
          <w:color w:val="000000"/>
          <w:sz w:val="28"/>
        </w:rPr>
        <w:t>10.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eastAsia="zh-CN"/>
        </w:rPr>
        <w:t>车辆购置</w:t>
      </w:r>
      <w:r>
        <w:rPr>
          <w:rFonts w:ascii="方正仿宋_GBK" w:hAnsi="方正仿宋_GBK" w:eastAsia="方正仿宋_GBK" w:cs="方正仿宋_GBK"/>
          <w:color w:val="000000"/>
          <w:sz w:val="28"/>
        </w:rPr>
        <w:t>绩效目标表</w:t>
      </w:r>
      <w:bookmarkEnd w:id="14"/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29"/>
        <w:gridCol w:w="1225"/>
        <w:gridCol w:w="1130"/>
        <w:gridCol w:w="1140"/>
        <w:gridCol w:w="1711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78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3060</w:t>
            </w:r>
            <w:r>
              <w:rPr>
                <w:rFonts w:hint="eastAsia"/>
                <w:lang w:eastAsia="zh-CN"/>
              </w:rPr>
              <w:t>12</w:t>
            </w:r>
            <w:r>
              <w:t>唐山市</w:t>
            </w:r>
            <w:r>
              <w:rPr>
                <w:rFonts w:hint="eastAsia"/>
                <w:lang w:eastAsia="zh-CN"/>
              </w:rPr>
              <w:t>曹妃甸区人民法院</w:t>
            </w:r>
          </w:p>
        </w:tc>
        <w:tc>
          <w:tcPr>
            <w:tcW w:w="171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756" w:type="dxa"/>
            <w:gridSpan w:val="2"/>
            <w:vAlign w:val="center"/>
          </w:tcPr>
          <w:p>
            <w:r>
              <w:rPr>
                <w:rFonts w:ascii="Calibri" w:hAnsi="Calibri"/>
                <w:color w:val="000000"/>
                <w:sz w:val="22"/>
                <w:szCs w:val="22"/>
              </w:rPr>
              <w:t>13020023P000039101161</w:t>
            </w:r>
          </w:p>
        </w:tc>
        <w:tc>
          <w:tcPr>
            <w:tcW w:w="1225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车辆购置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12.00</w:t>
            </w:r>
          </w:p>
        </w:tc>
        <w:tc>
          <w:tcPr>
            <w:tcW w:w="1225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130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12.00</w:t>
            </w:r>
          </w:p>
        </w:tc>
        <w:tc>
          <w:tcPr>
            <w:tcW w:w="1140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t>用于</w:t>
            </w:r>
            <w:r>
              <w:rPr>
                <w:rFonts w:hint="eastAsia"/>
                <w:lang w:eastAsia="zh-CN"/>
              </w:rPr>
              <w:t>公车购置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资金支出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计划（%）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225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130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2756" w:type="dxa"/>
            <w:gridSpan w:val="2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t xml:space="preserve"> </w:t>
            </w:r>
            <w:r>
              <w:rPr>
                <w:rFonts w:hint="eastAsia"/>
                <w:lang w:eastAsia="zh-CN"/>
              </w:rPr>
              <w:t>0%</w:t>
            </w:r>
          </w:p>
        </w:tc>
        <w:tc>
          <w:tcPr>
            <w:tcW w:w="1225" w:type="dxa"/>
            <w:vAlign w:val="center"/>
          </w:tcPr>
          <w:p>
            <w:pPr>
              <w:pStyle w:val="16"/>
            </w:pPr>
            <w:r>
              <w:t>0%</w:t>
            </w:r>
          </w:p>
        </w:tc>
        <w:tc>
          <w:tcPr>
            <w:tcW w:w="1130" w:type="dxa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t xml:space="preserve"> </w:t>
            </w:r>
            <w:r>
              <w:rPr>
                <w:rFonts w:hint="eastAsia"/>
                <w:lang w:eastAsia="zh-CN"/>
              </w:rPr>
              <w:t>0%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t>1.</w:t>
            </w:r>
            <w:r>
              <w:rPr>
                <w:rFonts w:hint="eastAsia"/>
                <w:lang w:eastAsia="zh-CN"/>
              </w:rPr>
              <w:t>车辆购置</w:t>
            </w:r>
            <w:r>
              <w:t>，保障各项业务工作正常开展</w:t>
            </w:r>
            <w:r>
              <w:tab/>
            </w:r>
            <w:r>
              <w:tab/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29"/>
        <w:gridCol w:w="2355"/>
        <w:gridCol w:w="1155"/>
        <w:gridCol w:w="16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429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355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155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696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eastAsia="zh-CN"/>
              </w:rPr>
              <w:t>车辆购置数量</w:t>
            </w:r>
          </w:p>
        </w:tc>
        <w:tc>
          <w:tcPr>
            <w:tcW w:w="2355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eastAsia="zh-CN"/>
              </w:rPr>
              <w:t>车辆购置数量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  <w:jc w:val="center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1辆</w:t>
            </w:r>
          </w:p>
        </w:tc>
        <w:tc>
          <w:tcPr>
            <w:tcW w:w="169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工作合格率(%)</w:t>
            </w:r>
          </w:p>
        </w:tc>
        <w:tc>
          <w:tcPr>
            <w:tcW w:w="2355" w:type="dxa"/>
            <w:vAlign w:val="center"/>
          </w:tcPr>
          <w:p>
            <w:pPr>
              <w:pStyle w:val="14"/>
            </w:pPr>
            <w:r>
              <w:t>工作合格率(%)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169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预算执行率</w:t>
            </w:r>
          </w:p>
        </w:tc>
        <w:tc>
          <w:tcPr>
            <w:tcW w:w="2355" w:type="dxa"/>
            <w:vAlign w:val="center"/>
          </w:tcPr>
          <w:p>
            <w:pPr>
              <w:pStyle w:val="14"/>
            </w:pPr>
            <w:r>
              <w:t>预算执行率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≥90%</w:t>
            </w:r>
          </w:p>
        </w:tc>
        <w:tc>
          <w:tcPr>
            <w:tcW w:w="169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完成时限</w:t>
            </w:r>
          </w:p>
        </w:tc>
        <w:tc>
          <w:tcPr>
            <w:tcW w:w="2355" w:type="dxa"/>
            <w:vAlign w:val="center"/>
          </w:tcPr>
          <w:p>
            <w:pPr>
              <w:pStyle w:val="14"/>
            </w:pPr>
            <w:r>
              <w:t>完成时限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2023年12月31日</w:t>
            </w:r>
          </w:p>
        </w:tc>
        <w:tc>
          <w:tcPr>
            <w:tcW w:w="169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2355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169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2355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1155" w:type="dxa"/>
            <w:vAlign w:val="center"/>
          </w:tcPr>
          <w:p>
            <w:pPr>
              <w:pStyle w:val="14"/>
            </w:pPr>
            <w:r>
              <w:t>≥90%</w:t>
            </w:r>
          </w:p>
        </w:tc>
        <w:tc>
          <w:tcPr>
            <w:tcW w:w="1696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5" w:name="_Toc_4_4_0000000014"/>
      <w:r>
        <w:rPr>
          <w:rFonts w:ascii="方正仿宋_GBK" w:hAnsi="方正仿宋_GBK" w:eastAsia="方正仿宋_GBK" w:cs="方正仿宋_GBK"/>
          <w:color w:val="000000"/>
          <w:sz w:val="28"/>
        </w:rPr>
        <w:t>11.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eastAsia="zh-CN"/>
        </w:rPr>
        <w:t>劳务费（劳务派遣人员经费）</w:t>
      </w:r>
      <w:r>
        <w:rPr>
          <w:rFonts w:ascii="方正仿宋_GBK" w:hAnsi="方正仿宋_GBK" w:eastAsia="方正仿宋_GBK" w:cs="方正仿宋_GBK"/>
          <w:color w:val="000000"/>
          <w:sz w:val="28"/>
        </w:rPr>
        <w:t>绩效目标表</w:t>
      </w:r>
      <w:bookmarkEnd w:id="15"/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44"/>
        <w:gridCol w:w="1210"/>
        <w:gridCol w:w="1025"/>
        <w:gridCol w:w="1200"/>
        <w:gridCol w:w="175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3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3060</w:t>
            </w:r>
            <w:r>
              <w:rPr>
                <w:rFonts w:hint="eastAsia"/>
                <w:lang w:eastAsia="zh-CN"/>
              </w:rPr>
              <w:t>12</w:t>
            </w:r>
            <w:r>
              <w:t>唐山市</w:t>
            </w:r>
            <w:r>
              <w:rPr>
                <w:rFonts w:hint="eastAsia"/>
                <w:lang w:eastAsia="zh-CN"/>
              </w:rPr>
              <w:t>曹妃甸区人民法院</w:t>
            </w:r>
          </w:p>
        </w:tc>
        <w:tc>
          <w:tcPr>
            <w:tcW w:w="175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771" w:type="dxa"/>
            <w:gridSpan w:val="2"/>
            <w:vAlign w:val="center"/>
          </w:tcPr>
          <w:p>
            <w:r>
              <w:rPr>
                <w:rFonts w:ascii="Calibri" w:hAnsi="Calibri"/>
                <w:color w:val="000000"/>
                <w:sz w:val="22"/>
                <w:szCs w:val="22"/>
              </w:rPr>
              <w:t>13020023P00003910117L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劳务费（劳务派遣人员经费）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444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404.78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025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404.78</w:t>
            </w:r>
          </w:p>
        </w:tc>
        <w:tc>
          <w:tcPr>
            <w:tcW w:w="1200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用于劳务派遣人员工资保险等经费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资金支出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计划（%）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025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2771" w:type="dxa"/>
            <w:gridSpan w:val="2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t xml:space="preserve"> </w:t>
            </w:r>
            <w:r>
              <w:rPr>
                <w:rFonts w:hint="eastAsia"/>
                <w:lang w:eastAsia="zh-CN"/>
              </w:rPr>
              <w:t>25%</w:t>
            </w:r>
          </w:p>
        </w:tc>
        <w:tc>
          <w:tcPr>
            <w:tcW w:w="1210" w:type="dxa"/>
            <w:vAlign w:val="center"/>
          </w:tcPr>
          <w:p>
            <w:pPr>
              <w:pStyle w:val="16"/>
            </w:pPr>
            <w:r>
              <w:t>50%</w:t>
            </w:r>
          </w:p>
        </w:tc>
        <w:tc>
          <w:tcPr>
            <w:tcW w:w="1025" w:type="dxa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t xml:space="preserve"> </w:t>
            </w:r>
            <w:r>
              <w:rPr>
                <w:rFonts w:hint="eastAsia"/>
                <w:lang w:eastAsia="zh-CN"/>
              </w:rPr>
              <w:t>80%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ascii="方正书宋_GBK" w:hAnsi="方正书宋_GBK" w:eastAsia="方正书宋_GBK" w:cs="方正书宋_GBK"/>
                <w:sz w:val="21"/>
              </w:rPr>
              <w:t>1.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保障劳务派遣人员工资保险</w:t>
            </w:r>
          </w:p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ascii="方正书宋_GBK" w:hAnsi="方正书宋_GBK" w:eastAsia="方正书宋_GBK" w:cs="方正书宋_GBK"/>
                <w:sz w:val="21"/>
              </w:rPr>
              <w:t>2.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保障机构正常运转</w:t>
            </w:r>
          </w:p>
          <w:p>
            <w:pPr>
              <w:pStyle w:val="14"/>
            </w:pPr>
            <w:r>
              <w:t>3.</w:t>
            </w:r>
            <w:r>
              <w:rPr>
                <w:rFonts w:hint="eastAsia"/>
              </w:rPr>
              <w:t>资金节约，按规定使用</w:t>
            </w:r>
            <w:r>
              <w:tab/>
            </w:r>
            <w:r>
              <w:tab/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44"/>
        <w:gridCol w:w="2235"/>
        <w:gridCol w:w="1200"/>
        <w:gridCol w:w="17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444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235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200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756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数量指标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保障劳务派遣人员数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保障劳务派遣人员数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≤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74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人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质量指标</w:t>
            </w:r>
          </w:p>
        </w:tc>
        <w:tc>
          <w:tcPr>
            <w:tcW w:w="1444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工作合格率(%)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工作合格率(%)</w:t>
            </w:r>
          </w:p>
        </w:tc>
        <w:tc>
          <w:tcPr>
            <w:tcW w:w="1200" w:type="dxa"/>
            <w:vAlign w:val="center"/>
          </w:tcPr>
          <w:p>
            <w:pPr>
              <w:pStyle w:val="14"/>
              <w:rPr>
                <w:rFonts w:hint="default" w:ascii="方正书宋_GBK" w:hAnsi="方正书宋_GBK" w:eastAsia="方正书宋_GBK" w:cs="方正书宋_GBK"/>
                <w:sz w:val="21"/>
                <w:lang w:val="en-US" w:eastAsia="zh-CN"/>
              </w:rPr>
            </w:pPr>
            <w:r>
              <w:rPr>
                <w:rFonts w:hint="eastAsia" w:cs="方正书宋_GBK"/>
                <w:sz w:val="21"/>
                <w:lang w:val="en-US" w:eastAsia="zh-CN"/>
              </w:rPr>
              <w:t>100%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时效指标</w:t>
            </w:r>
          </w:p>
        </w:tc>
        <w:tc>
          <w:tcPr>
            <w:tcW w:w="1444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完成时限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完成时限</w:t>
            </w:r>
          </w:p>
        </w:tc>
        <w:tc>
          <w:tcPr>
            <w:tcW w:w="120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2023年12月31日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成本指标</w:t>
            </w:r>
          </w:p>
        </w:tc>
        <w:tc>
          <w:tcPr>
            <w:tcW w:w="1444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预算执行率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预算执行率</w:t>
            </w:r>
          </w:p>
        </w:tc>
        <w:tc>
          <w:tcPr>
            <w:tcW w:w="120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≥90%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社会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效益指标</w:t>
            </w:r>
          </w:p>
        </w:tc>
        <w:tc>
          <w:tcPr>
            <w:tcW w:w="1444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120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服务对象满意度指标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劳务派遣员工满意度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劳务派遣员工满意度</w:t>
            </w:r>
          </w:p>
        </w:tc>
        <w:tc>
          <w:tcPr>
            <w:tcW w:w="1200" w:type="dxa"/>
            <w:vAlign w:val="center"/>
          </w:tcPr>
          <w:p>
            <w:pPr>
              <w:pStyle w:val="14"/>
              <w:rPr>
                <w:rFonts w:hint="default" w:ascii="方正书宋_GBK" w:hAnsi="方正书宋_GBK" w:eastAsia="方正书宋_GBK" w:cs="方正书宋_GBK"/>
                <w:sz w:val="21"/>
                <w:lang w:val="en-US" w:eastAsia="zh-CN"/>
              </w:rPr>
            </w:pPr>
            <w:r>
              <w:t>≥</w:t>
            </w:r>
            <w:r>
              <w:rPr>
                <w:rFonts w:hint="eastAsia" w:cs="方正书宋_GBK"/>
                <w:sz w:val="21"/>
                <w:lang w:val="en-US" w:eastAsia="zh-CN"/>
              </w:rPr>
              <w:t>95%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6" w:name="_Toc_4_4_0000000015"/>
      <w:r>
        <w:rPr>
          <w:rFonts w:ascii="方正仿宋_GBK" w:hAnsi="方正仿宋_GBK" w:eastAsia="方正仿宋_GBK" w:cs="方正仿宋_GBK"/>
          <w:color w:val="000000"/>
          <w:sz w:val="28"/>
        </w:rPr>
        <w:t>12.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eastAsia="zh-CN"/>
        </w:rPr>
        <w:t>CA认证</w:t>
      </w:r>
      <w:r>
        <w:rPr>
          <w:rFonts w:ascii="方正仿宋_GBK" w:hAnsi="方正仿宋_GBK" w:eastAsia="方正仿宋_GBK" w:cs="方正仿宋_GBK"/>
          <w:color w:val="000000"/>
          <w:sz w:val="28"/>
        </w:rPr>
        <w:t>绩效目标表</w:t>
      </w:r>
      <w:bookmarkEnd w:id="16"/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29"/>
        <w:gridCol w:w="1225"/>
        <w:gridCol w:w="1025"/>
        <w:gridCol w:w="1200"/>
        <w:gridCol w:w="175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3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3060</w:t>
            </w:r>
            <w:r>
              <w:rPr>
                <w:rFonts w:hint="eastAsia"/>
                <w:lang w:eastAsia="zh-CN"/>
              </w:rPr>
              <w:t>12</w:t>
            </w:r>
            <w:r>
              <w:t>唐山市</w:t>
            </w:r>
            <w:r>
              <w:rPr>
                <w:rFonts w:hint="eastAsia"/>
                <w:lang w:eastAsia="zh-CN"/>
              </w:rPr>
              <w:t>曹妃甸区人民法院</w:t>
            </w:r>
          </w:p>
        </w:tc>
        <w:tc>
          <w:tcPr>
            <w:tcW w:w="175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756" w:type="dxa"/>
            <w:gridSpan w:val="2"/>
            <w:vAlign w:val="center"/>
          </w:tcPr>
          <w:p>
            <w:r>
              <w:rPr>
                <w:rFonts w:ascii="Calibri" w:hAnsi="Calibri"/>
                <w:color w:val="000000"/>
                <w:sz w:val="22"/>
                <w:szCs w:val="22"/>
              </w:rPr>
              <w:t>13020023P000039101188</w:t>
            </w:r>
          </w:p>
        </w:tc>
        <w:tc>
          <w:tcPr>
            <w:tcW w:w="1225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CA认证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1.10</w:t>
            </w:r>
          </w:p>
        </w:tc>
        <w:tc>
          <w:tcPr>
            <w:tcW w:w="1225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025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1.10</w:t>
            </w:r>
          </w:p>
        </w:tc>
        <w:tc>
          <w:tcPr>
            <w:tcW w:w="1200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用于</w:t>
            </w:r>
            <w:r>
              <w:t>CA</w:t>
            </w:r>
            <w:r>
              <w:rPr>
                <w:rFonts w:hint="eastAsia"/>
              </w:rPr>
              <w:t>认证费用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资金支出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计划（%）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225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025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2756" w:type="dxa"/>
            <w:gridSpan w:val="2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t xml:space="preserve"> </w:t>
            </w:r>
            <w:r>
              <w:rPr>
                <w:rFonts w:hint="eastAsia"/>
                <w:lang w:eastAsia="zh-CN"/>
              </w:rPr>
              <w:t>0%</w:t>
            </w:r>
          </w:p>
        </w:tc>
        <w:tc>
          <w:tcPr>
            <w:tcW w:w="1225" w:type="dxa"/>
            <w:vAlign w:val="center"/>
          </w:tcPr>
          <w:p>
            <w:pPr>
              <w:pStyle w:val="16"/>
            </w:pPr>
            <w:r>
              <w:t>0%</w:t>
            </w:r>
          </w:p>
        </w:tc>
        <w:tc>
          <w:tcPr>
            <w:tcW w:w="1025" w:type="dxa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t xml:space="preserve"> </w:t>
            </w:r>
            <w:r>
              <w:rPr>
                <w:rFonts w:hint="eastAsia"/>
                <w:lang w:eastAsia="zh-CN"/>
              </w:rPr>
              <w:t>0%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ascii="方正书宋_GBK" w:hAnsi="方正书宋_GBK" w:eastAsia="方正书宋_GBK" w:cs="方正书宋_GBK"/>
                <w:sz w:val="21"/>
              </w:rPr>
              <w:t>1.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保障案件正常审理</w:t>
            </w:r>
          </w:p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ascii="方正书宋_GBK" w:hAnsi="方正书宋_GBK" w:eastAsia="方正书宋_GBK" w:cs="方正书宋_GBK"/>
                <w:sz w:val="21"/>
              </w:rPr>
              <w:t>2.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保障资金按规定使用</w:t>
            </w:r>
          </w:p>
          <w:p>
            <w:pPr>
              <w:pStyle w:val="14"/>
            </w:pPr>
            <w:r>
              <w:t>3.</w:t>
            </w:r>
            <w:r>
              <w:rPr>
                <w:rFonts w:hint="eastAsia"/>
              </w:rPr>
              <w:t>节约资金，不超预算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29"/>
        <w:gridCol w:w="2250"/>
        <w:gridCol w:w="1200"/>
        <w:gridCol w:w="17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429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25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200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756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数量指标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ascii="方正书宋_GBK" w:hAnsi="方正书宋_GBK" w:eastAsia="方正书宋_GBK" w:cs="方正书宋_GBK"/>
                <w:sz w:val="21"/>
              </w:rPr>
              <w:t>CA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认证数量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ascii="方正书宋_GBK" w:hAnsi="方正书宋_GBK" w:eastAsia="方正书宋_GBK" w:cs="方正书宋_GBK"/>
                <w:sz w:val="21"/>
              </w:rPr>
              <w:t>CA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认证数量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≤</w:t>
            </w:r>
            <w:r>
              <w:rPr>
                <w:rFonts w:ascii="方正书宋_GBK" w:hAnsi="方正书宋_GBK" w:eastAsia="方正书宋_GBK" w:cs="方正书宋_GBK"/>
                <w:sz w:val="21"/>
              </w:rPr>
              <w:t>1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1</w:t>
            </w:r>
            <w:r>
              <w:rPr>
                <w:rFonts w:ascii="方正书宋_GBK" w:hAnsi="方正书宋_GBK" w:eastAsia="方正书宋_GBK" w:cs="方正书宋_GBK"/>
                <w:sz w:val="21"/>
              </w:rPr>
              <w:t>0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个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质量指标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工作合格率(%)</w:t>
            </w:r>
          </w:p>
        </w:tc>
        <w:tc>
          <w:tcPr>
            <w:tcW w:w="225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工作合格率(%)</w:t>
            </w:r>
          </w:p>
        </w:tc>
        <w:tc>
          <w:tcPr>
            <w:tcW w:w="120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100%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时效指标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完成时限</w:t>
            </w:r>
          </w:p>
        </w:tc>
        <w:tc>
          <w:tcPr>
            <w:tcW w:w="225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完成时限</w:t>
            </w:r>
          </w:p>
        </w:tc>
        <w:tc>
          <w:tcPr>
            <w:tcW w:w="120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2023年12月31日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成本指标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预算执行率</w:t>
            </w:r>
          </w:p>
        </w:tc>
        <w:tc>
          <w:tcPr>
            <w:tcW w:w="225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预算执行率</w:t>
            </w:r>
          </w:p>
        </w:tc>
        <w:tc>
          <w:tcPr>
            <w:tcW w:w="120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≥90%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社会效益指标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225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120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服务对象满意度指标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服务对象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满意度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服务对象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满意度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rPr>
                <w:rFonts w:hint="default" w:ascii="方正书宋_GBK" w:hAnsi="方正书宋_GBK" w:eastAsia="方正书宋_GBK" w:cs="方正书宋_GBK"/>
                <w:sz w:val="21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≥9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0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val="en-US" w:eastAsia="zh-CN"/>
              </w:rPr>
              <w:t>%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7" w:name="_Toc_4_4_0000000016"/>
      <w:r>
        <w:rPr>
          <w:rFonts w:ascii="方正仿宋_GBK" w:hAnsi="方正仿宋_GBK" w:eastAsia="方正仿宋_GBK" w:cs="方正仿宋_GBK"/>
          <w:color w:val="000000"/>
          <w:sz w:val="28"/>
        </w:rPr>
        <w:t>13.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eastAsia="zh-CN"/>
        </w:rPr>
        <w:t>电子卷宗服务费</w:t>
      </w:r>
      <w:r>
        <w:rPr>
          <w:rFonts w:ascii="方正仿宋_GBK" w:hAnsi="方正仿宋_GBK" w:eastAsia="方正仿宋_GBK" w:cs="方正仿宋_GBK"/>
          <w:color w:val="000000"/>
          <w:sz w:val="28"/>
        </w:rPr>
        <w:t>绩效目标表</w:t>
      </w:r>
      <w:bookmarkEnd w:id="17"/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14"/>
        <w:gridCol w:w="1240"/>
        <w:gridCol w:w="1025"/>
        <w:gridCol w:w="1095"/>
        <w:gridCol w:w="1861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28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3060</w:t>
            </w:r>
            <w:r>
              <w:rPr>
                <w:rFonts w:hint="eastAsia"/>
                <w:lang w:eastAsia="zh-CN"/>
              </w:rPr>
              <w:t>12</w:t>
            </w:r>
            <w:r>
              <w:t>唐山市</w:t>
            </w:r>
            <w:r>
              <w:rPr>
                <w:rFonts w:hint="eastAsia"/>
                <w:lang w:eastAsia="zh-CN"/>
              </w:rPr>
              <w:t>曹妃甸区人民法院</w:t>
            </w:r>
          </w:p>
        </w:tc>
        <w:tc>
          <w:tcPr>
            <w:tcW w:w="186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741" w:type="dxa"/>
            <w:gridSpan w:val="2"/>
            <w:vAlign w:val="center"/>
          </w:tcPr>
          <w:p>
            <w:r>
              <w:rPr>
                <w:rFonts w:ascii="Calibri" w:hAnsi="Calibri"/>
                <w:color w:val="000000"/>
                <w:sz w:val="22"/>
                <w:szCs w:val="22"/>
              </w:rPr>
              <w:t>13020023P00003910119U</w:t>
            </w:r>
          </w:p>
        </w:tc>
        <w:tc>
          <w:tcPr>
            <w:tcW w:w="1240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电子卷宗服务费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414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5.50</w:t>
            </w:r>
          </w:p>
        </w:tc>
        <w:tc>
          <w:tcPr>
            <w:tcW w:w="1240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025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5.50</w:t>
            </w:r>
          </w:p>
        </w:tc>
        <w:tc>
          <w:tcPr>
            <w:tcW w:w="1095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861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用于电子卷宗服务费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资金支出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计划（%）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240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025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2741" w:type="dxa"/>
            <w:gridSpan w:val="2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240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025" w:type="dxa"/>
            <w:vAlign w:val="center"/>
          </w:tcPr>
          <w:p>
            <w:pPr>
              <w:pStyle w:val="16"/>
            </w:pPr>
            <w:r>
              <w:t>0%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t xml:space="preserve"> </w:t>
            </w:r>
            <w:r>
              <w:rPr>
                <w:rFonts w:hint="eastAsia"/>
                <w:lang w:eastAsia="zh-CN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ascii="方正书宋_GBK" w:hAnsi="方正书宋_GBK" w:eastAsia="方正书宋_GBK" w:cs="方正书宋_GBK"/>
                <w:sz w:val="21"/>
              </w:rPr>
              <w:t>1.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保障电子卷宗工作正常开展</w:t>
            </w:r>
          </w:p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ascii="方正书宋_GBK" w:hAnsi="方正书宋_GBK" w:eastAsia="方正书宋_GBK" w:cs="方正书宋_GBK"/>
                <w:sz w:val="21"/>
              </w:rPr>
              <w:t>2.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保障资金使用效益</w:t>
            </w:r>
          </w:p>
          <w:p>
            <w:pPr>
              <w:pStyle w:val="14"/>
            </w:pPr>
            <w:r>
              <w:t>3.</w:t>
            </w:r>
            <w:r>
              <w:rPr>
                <w:rFonts w:hint="eastAsia"/>
              </w:rPr>
              <w:t>节约资金，不超预算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14"/>
        <w:gridCol w:w="2250"/>
        <w:gridCol w:w="1095"/>
        <w:gridCol w:w="18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414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25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095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876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数量指标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电子卷宗数量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电子卷宗数量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≥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5</w:t>
            </w:r>
            <w:r>
              <w:rPr>
                <w:rFonts w:ascii="方正书宋_GBK" w:hAnsi="方正书宋_GBK" w:eastAsia="方正书宋_GBK" w:cs="方正书宋_GBK"/>
                <w:sz w:val="21"/>
              </w:rPr>
              <w:t>000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份</w:t>
            </w:r>
          </w:p>
        </w:tc>
        <w:tc>
          <w:tcPr>
            <w:tcW w:w="187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质量指标</w:t>
            </w:r>
          </w:p>
        </w:tc>
        <w:tc>
          <w:tcPr>
            <w:tcW w:w="1414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工作合格率(%)</w:t>
            </w:r>
          </w:p>
        </w:tc>
        <w:tc>
          <w:tcPr>
            <w:tcW w:w="225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工作合格率(%)</w:t>
            </w:r>
          </w:p>
        </w:tc>
        <w:tc>
          <w:tcPr>
            <w:tcW w:w="109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100%</w:t>
            </w:r>
          </w:p>
        </w:tc>
        <w:tc>
          <w:tcPr>
            <w:tcW w:w="187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时效指标</w:t>
            </w:r>
          </w:p>
        </w:tc>
        <w:tc>
          <w:tcPr>
            <w:tcW w:w="1414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完成时限</w:t>
            </w:r>
          </w:p>
        </w:tc>
        <w:tc>
          <w:tcPr>
            <w:tcW w:w="225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完成时限</w:t>
            </w:r>
          </w:p>
        </w:tc>
        <w:tc>
          <w:tcPr>
            <w:tcW w:w="109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2023年12月31日</w:t>
            </w:r>
          </w:p>
        </w:tc>
        <w:tc>
          <w:tcPr>
            <w:tcW w:w="187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成本指标</w:t>
            </w:r>
          </w:p>
        </w:tc>
        <w:tc>
          <w:tcPr>
            <w:tcW w:w="1414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预算执行率</w:t>
            </w:r>
          </w:p>
        </w:tc>
        <w:tc>
          <w:tcPr>
            <w:tcW w:w="225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预算执行率</w:t>
            </w:r>
          </w:p>
        </w:tc>
        <w:tc>
          <w:tcPr>
            <w:tcW w:w="109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≥90%</w:t>
            </w:r>
          </w:p>
        </w:tc>
        <w:tc>
          <w:tcPr>
            <w:tcW w:w="187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社会效益指标</w:t>
            </w:r>
          </w:p>
        </w:tc>
        <w:tc>
          <w:tcPr>
            <w:tcW w:w="1414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225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109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187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服务对象满意度指标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电子卷宗录入人员使用满意度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  <w:t>电子卷宗录入人员使用满意度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≥9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0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val="en-US" w:eastAsia="zh-CN"/>
              </w:rPr>
              <w:t>%</w:t>
            </w:r>
          </w:p>
        </w:tc>
        <w:tc>
          <w:tcPr>
            <w:tcW w:w="1876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8" w:name="_Toc_4_4_0000000017"/>
      <w:r>
        <w:rPr>
          <w:rFonts w:ascii="方正仿宋_GBK" w:hAnsi="方正仿宋_GBK" w:eastAsia="方正仿宋_GBK" w:cs="方正仿宋_GBK"/>
          <w:color w:val="000000"/>
          <w:sz w:val="28"/>
        </w:rPr>
        <w:t>14.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eastAsia="zh-CN"/>
        </w:rPr>
        <w:t>四级网设备</w:t>
      </w:r>
      <w:r>
        <w:rPr>
          <w:rFonts w:ascii="方正仿宋_GBK" w:hAnsi="方正仿宋_GBK" w:eastAsia="方正仿宋_GBK" w:cs="方正仿宋_GBK"/>
          <w:color w:val="000000"/>
          <w:sz w:val="28"/>
        </w:rPr>
        <w:t>绩效目标表</w:t>
      </w:r>
      <w:bookmarkEnd w:id="18"/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29"/>
        <w:gridCol w:w="1225"/>
        <w:gridCol w:w="995"/>
        <w:gridCol w:w="1230"/>
        <w:gridCol w:w="175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3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3060</w:t>
            </w:r>
            <w:r>
              <w:rPr>
                <w:rFonts w:hint="eastAsia"/>
                <w:lang w:eastAsia="zh-CN"/>
              </w:rPr>
              <w:t>12</w:t>
            </w:r>
            <w:r>
              <w:t>唐山市</w:t>
            </w:r>
            <w:r>
              <w:rPr>
                <w:rFonts w:hint="eastAsia"/>
                <w:lang w:eastAsia="zh-CN"/>
              </w:rPr>
              <w:t>曹妃甸区人民法院</w:t>
            </w:r>
          </w:p>
        </w:tc>
        <w:tc>
          <w:tcPr>
            <w:tcW w:w="175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756" w:type="dxa"/>
            <w:gridSpan w:val="2"/>
            <w:vAlign w:val="center"/>
          </w:tcPr>
          <w:p>
            <w:r>
              <w:rPr>
                <w:rFonts w:ascii="Calibri" w:hAnsi="Calibri"/>
                <w:color w:val="000000"/>
                <w:sz w:val="22"/>
                <w:szCs w:val="22"/>
              </w:rPr>
              <w:t>13020023P000039101207</w:t>
            </w:r>
          </w:p>
        </w:tc>
        <w:tc>
          <w:tcPr>
            <w:tcW w:w="1225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四级网设备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eastAsia="zh-CN"/>
              </w:rPr>
              <w:t>6</w:t>
            </w:r>
            <w:r>
              <w:t>.</w:t>
            </w:r>
            <w:r>
              <w:rPr>
                <w:rFonts w:hint="eastAsia"/>
                <w:lang w:eastAsia="zh-CN"/>
              </w:rPr>
              <w:t>5</w:t>
            </w:r>
            <w:r>
              <w:t>0</w:t>
            </w:r>
          </w:p>
        </w:tc>
        <w:tc>
          <w:tcPr>
            <w:tcW w:w="1225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995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6.50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75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四级网设备购置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资金支出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计划（%）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225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995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2756" w:type="dxa"/>
            <w:gridSpan w:val="2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225" w:type="dxa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100%</w:t>
            </w:r>
          </w:p>
        </w:tc>
        <w:tc>
          <w:tcPr>
            <w:tcW w:w="995" w:type="dxa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100%</w:t>
            </w:r>
            <w:r>
              <w:t xml:space="preserve"> 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t>1.</w:t>
            </w:r>
            <w:r>
              <w:rPr>
                <w:rFonts w:hint="eastAsia"/>
                <w:lang w:eastAsia="zh-CN"/>
              </w:rPr>
              <w:t>确保单位点对点多业务传输设备的完善，</w:t>
            </w:r>
            <w:r>
              <w:t>维护系统软件日常运行</w:t>
            </w:r>
            <w:r>
              <w:rPr>
                <w:rFonts w:hint="eastAsia"/>
                <w:lang w:eastAsia="zh-CN"/>
              </w:rPr>
              <w:t>，保障单位正常工作运转。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14"/>
        <w:gridCol w:w="2250"/>
        <w:gridCol w:w="1230"/>
        <w:gridCol w:w="17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414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25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741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414" w:type="dxa"/>
            <w:vAlign w:val="center"/>
          </w:tcPr>
          <w:p>
            <w:pPr>
              <w:pStyle w:val="14"/>
            </w:pPr>
            <w:r>
              <w:t>网络运行维护覆盖率（%）</w:t>
            </w:r>
          </w:p>
        </w:tc>
        <w:tc>
          <w:tcPr>
            <w:tcW w:w="2250" w:type="dxa"/>
            <w:vAlign w:val="center"/>
          </w:tcPr>
          <w:p>
            <w:pPr>
              <w:pStyle w:val="14"/>
            </w:pPr>
            <w:r>
              <w:t>网络运行维护覆盖率（%）</w:t>
            </w:r>
          </w:p>
        </w:tc>
        <w:tc>
          <w:tcPr>
            <w:tcW w:w="1230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174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414" w:type="dxa"/>
            <w:vAlign w:val="center"/>
          </w:tcPr>
          <w:p>
            <w:pPr>
              <w:pStyle w:val="14"/>
            </w:pPr>
            <w:r>
              <w:t>验收合格合格率（%）</w:t>
            </w:r>
          </w:p>
        </w:tc>
        <w:tc>
          <w:tcPr>
            <w:tcW w:w="2250" w:type="dxa"/>
            <w:vAlign w:val="center"/>
          </w:tcPr>
          <w:p>
            <w:pPr>
              <w:pStyle w:val="14"/>
            </w:pPr>
            <w:r>
              <w:t>验收合格合格率（%）</w:t>
            </w:r>
          </w:p>
        </w:tc>
        <w:tc>
          <w:tcPr>
            <w:tcW w:w="1230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174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414" w:type="dxa"/>
            <w:vAlign w:val="center"/>
          </w:tcPr>
          <w:p>
            <w:pPr>
              <w:pStyle w:val="14"/>
            </w:pPr>
            <w:r>
              <w:t>预算执行率</w:t>
            </w:r>
          </w:p>
        </w:tc>
        <w:tc>
          <w:tcPr>
            <w:tcW w:w="2250" w:type="dxa"/>
            <w:vAlign w:val="center"/>
          </w:tcPr>
          <w:p>
            <w:pPr>
              <w:pStyle w:val="14"/>
            </w:pPr>
            <w:r>
              <w:t>预算执行率</w:t>
            </w:r>
          </w:p>
        </w:tc>
        <w:tc>
          <w:tcPr>
            <w:tcW w:w="1230" w:type="dxa"/>
            <w:vAlign w:val="center"/>
          </w:tcPr>
          <w:p>
            <w:pPr>
              <w:pStyle w:val="14"/>
            </w:pPr>
            <w:r>
              <w:t>≥90%</w:t>
            </w:r>
          </w:p>
        </w:tc>
        <w:tc>
          <w:tcPr>
            <w:tcW w:w="174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414" w:type="dxa"/>
            <w:vAlign w:val="center"/>
          </w:tcPr>
          <w:p>
            <w:pPr>
              <w:pStyle w:val="14"/>
            </w:pPr>
            <w:r>
              <w:t>完成时限</w:t>
            </w:r>
          </w:p>
        </w:tc>
        <w:tc>
          <w:tcPr>
            <w:tcW w:w="2250" w:type="dxa"/>
            <w:vAlign w:val="center"/>
          </w:tcPr>
          <w:p>
            <w:pPr>
              <w:pStyle w:val="14"/>
            </w:pPr>
            <w:r>
              <w:t>完成时限</w:t>
            </w:r>
          </w:p>
        </w:tc>
        <w:tc>
          <w:tcPr>
            <w:tcW w:w="1230" w:type="dxa"/>
            <w:vAlign w:val="center"/>
          </w:tcPr>
          <w:p>
            <w:pPr>
              <w:pStyle w:val="14"/>
            </w:pPr>
            <w:r>
              <w:t>2023年12月31日</w:t>
            </w:r>
          </w:p>
        </w:tc>
        <w:tc>
          <w:tcPr>
            <w:tcW w:w="174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eastAsia="zh-CN"/>
              </w:rPr>
              <w:t>社会</w:t>
            </w:r>
            <w:r>
              <w:t>效益指标</w:t>
            </w:r>
          </w:p>
        </w:tc>
        <w:tc>
          <w:tcPr>
            <w:tcW w:w="1414" w:type="dxa"/>
            <w:vAlign w:val="center"/>
          </w:tcPr>
          <w:p>
            <w:pPr>
              <w:pStyle w:val="14"/>
            </w:pPr>
            <w:r>
              <w:t>设备使用率（%）</w:t>
            </w:r>
          </w:p>
        </w:tc>
        <w:tc>
          <w:tcPr>
            <w:tcW w:w="2250" w:type="dxa"/>
            <w:vAlign w:val="center"/>
          </w:tcPr>
          <w:p>
            <w:pPr>
              <w:pStyle w:val="14"/>
            </w:pPr>
            <w:r>
              <w:t>设备使用率（%）</w:t>
            </w:r>
          </w:p>
        </w:tc>
        <w:tc>
          <w:tcPr>
            <w:tcW w:w="1230" w:type="dxa"/>
            <w:vAlign w:val="center"/>
          </w:tcPr>
          <w:p>
            <w:pPr>
              <w:pStyle w:val="14"/>
            </w:pPr>
            <w:r>
              <w:t>≥90%</w:t>
            </w:r>
          </w:p>
        </w:tc>
        <w:tc>
          <w:tcPr>
            <w:tcW w:w="174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414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2250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1230" w:type="dxa"/>
            <w:vAlign w:val="center"/>
          </w:tcPr>
          <w:p>
            <w:pPr>
              <w:pStyle w:val="14"/>
            </w:pPr>
            <w:r>
              <w:t>≥90%</w:t>
            </w:r>
          </w:p>
        </w:tc>
        <w:tc>
          <w:tcPr>
            <w:tcW w:w="174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9" w:name="_Toc_4_4_0000000018"/>
      <w:r>
        <w:rPr>
          <w:rFonts w:ascii="方正仿宋_GBK" w:hAnsi="方正仿宋_GBK" w:eastAsia="方正仿宋_GBK" w:cs="方正仿宋_GBK"/>
          <w:color w:val="000000"/>
          <w:sz w:val="28"/>
        </w:rPr>
        <w:t>15.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eastAsia="zh-CN"/>
        </w:rPr>
        <w:t>禁用U盘软件</w:t>
      </w:r>
      <w:r>
        <w:rPr>
          <w:rFonts w:ascii="方正仿宋_GBK" w:hAnsi="方正仿宋_GBK" w:eastAsia="方正仿宋_GBK" w:cs="方正仿宋_GBK"/>
          <w:color w:val="000000"/>
          <w:sz w:val="28"/>
        </w:rPr>
        <w:t>绩效目标表</w:t>
      </w:r>
      <w:bookmarkEnd w:id="19"/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44"/>
        <w:gridCol w:w="1210"/>
        <w:gridCol w:w="995"/>
        <w:gridCol w:w="1260"/>
        <w:gridCol w:w="172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63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3060</w:t>
            </w:r>
            <w:r>
              <w:rPr>
                <w:rFonts w:hint="eastAsia"/>
                <w:lang w:eastAsia="zh-CN"/>
              </w:rPr>
              <w:t>12</w:t>
            </w:r>
            <w:r>
              <w:t>唐山市</w:t>
            </w:r>
            <w:r>
              <w:rPr>
                <w:rFonts w:hint="eastAsia"/>
                <w:lang w:eastAsia="zh-CN"/>
              </w:rPr>
              <w:t>曹妃甸区人民法院</w:t>
            </w:r>
          </w:p>
        </w:tc>
        <w:tc>
          <w:tcPr>
            <w:tcW w:w="172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771" w:type="dxa"/>
            <w:gridSpan w:val="2"/>
            <w:vAlign w:val="center"/>
          </w:tcPr>
          <w:p>
            <w:r>
              <w:rPr>
                <w:rFonts w:ascii="Calibri" w:hAnsi="Calibri"/>
                <w:color w:val="000000"/>
                <w:sz w:val="22"/>
                <w:szCs w:val="22"/>
              </w:rPr>
              <w:t>13020023P00003910121T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禁用U盘软件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444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5.00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995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5.00</w:t>
            </w:r>
          </w:p>
        </w:tc>
        <w:tc>
          <w:tcPr>
            <w:tcW w:w="1260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72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t>用于支付</w:t>
            </w:r>
            <w:r>
              <w:rPr>
                <w:rFonts w:hint="eastAsia"/>
                <w:lang w:eastAsia="zh-CN"/>
              </w:rPr>
              <w:t>禁用U盘软件费用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资金支出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计划（%）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995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2771" w:type="dxa"/>
            <w:gridSpan w:val="2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210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995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4"/>
              <w:numPr>
                <w:ilvl w:val="0"/>
                <w:numId w:val="1"/>
              </w:numPr>
            </w:pPr>
            <w:bookmarkStart w:id="20" w:name="OLE_LINK1"/>
            <w:r>
              <w:t>维护系统软件日常运行</w:t>
            </w:r>
            <w:bookmarkEnd w:id="20"/>
          </w:p>
          <w:p>
            <w:pPr>
              <w:pStyle w:val="14"/>
              <w:numPr>
                <w:ilvl w:val="0"/>
                <w:numId w:val="1"/>
              </w:numPr>
            </w:pPr>
            <w:r>
              <w:rPr>
                <w:rFonts w:hint="eastAsia"/>
                <w:lang w:eastAsia="zh-CN"/>
              </w:rPr>
              <w:t>确保单位信息资料安全</w:t>
            </w:r>
          </w:p>
          <w:p>
            <w:pPr>
              <w:pStyle w:val="14"/>
              <w:numPr>
                <w:ilvl w:val="0"/>
                <w:numId w:val="1"/>
              </w:numPr>
            </w:pPr>
            <w:r>
              <w:rPr>
                <w:rFonts w:hint="eastAsia"/>
              </w:rPr>
              <w:t>保障资金按规定用途使用</w:t>
            </w:r>
            <w:r>
              <w:tab/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29"/>
        <w:gridCol w:w="2235"/>
        <w:gridCol w:w="1260"/>
        <w:gridCol w:w="17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429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235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260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711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bookmarkStart w:id="21" w:name="OLE_LINK2" w:colFirst="1" w:colLast="5"/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数量指标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运行维护覆盖率（%）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</w:pPr>
            <w:r>
              <w:t>运行维护覆盖率（%）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</w:pPr>
            <w:r>
              <w:t>100%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质量指标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工作合格率(%)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</w:pPr>
            <w:r>
              <w:t>工作合格率(%)</w:t>
            </w:r>
          </w:p>
        </w:tc>
        <w:tc>
          <w:tcPr>
            <w:tcW w:w="1260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时效指标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完成时限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</w:pPr>
            <w:r>
              <w:t>完成时限</w:t>
            </w:r>
          </w:p>
        </w:tc>
        <w:tc>
          <w:tcPr>
            <w:tcW w:w="1260" w:type="dxa"/>
            <w:vAlign w:val="center"/>
          </w:tcPr>
          <w:p>
            <w:pPr>
              <w:pStyle w:val="14"/>
            </w:pPr>
            <w:r>
              <w:t>2023年12月31日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成本指标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预算执行率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</w:pPr>
            <w:r>
              <w:t>预算执行率</w:t>
            </w:r>
          </w:p>
        </w:tc>
        <w:tc>
          <w:tcPr>
            <w:tcW w:w="1260" w:type="dxa"/>
            <w:vAlign w:val="center"/>
          </w:tcPr>
          <w:p>
            <w:pPr>
              <w:pStyle w:val="14"/>
            </w:pPr>
            <w:r>
              <w:t>≥90%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社会效益指标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1260" w:type="dxa"/>
            <w:vAlign w:val="center"/>
          </w:tcPr>
          <w:p>
            <w:pPr>
              <w:pStyle w:val="14"/>
            </w:pPr>
            <w:r>
              <w:t>保障工作正常开展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服务对象满意度指标</w:t>
            </w:r>
          </w:p>
        </w:tc>
        <w:tc>
          <w:tcPr>
            <w:tcW w:w="1429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≥9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0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val="en-US" w:eastAsia="zh-CN"/>
              </w:rPr>
              <w:t>%</w:t>
            </w:r>
          </w:p>
        </w:tc>
        <w:tc>
          <w:tcPr>
            <w:tcW w:w="1711" w:type="dxa"/>
            <w:vAlign w:val="center"/>
          </w:tcPr>
          <w:p>
            <w:pPr>
              <w:pStyle w:val="14"/>
            </w:pPr>
            <w:r>
              <w:t>年初工作计划</w:t>
            </w:r>
          </w:p>
        </w:tc>
      </w:tr>
      <w:bookmarkEnd w:id="21"/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2" w:name="_Toc_4_4_0000000019"/>
      <w:r>
        <w:rPr>
          <w:rFonts w:ascii="方正仿宋_GBK" w:hAnsi="方正仿宋_GBK" w:eastAsia="方正仿宋_GBK" w:cs="方正仿宋_GBK"/>
          <w:color w:val="000000"/>
          <w:sz w:val="28"/>
        </w:rPr>
        <w:t>16.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eastAsia="zh-CN"/>
        </w:rPr>
        <w:t>司法救助</w:t>
      </w:r>
      <w:r>
        <w:rPr>
          <w:rFonts w:ascii="方正仿宋_GBK" w:hAnsi="方正仿宋_GBK" w:eastAsia="方正仿宋_GBK" w:cs="方正仿宋_GBK"/>
          <w:color w:val="000000"/>
          <w:sz w:val="28"/>
        </w:rPr>
        <w:t>绩效目标表</w:t>
      </w:r>
      <w:bookmarkEnd w:id="22"/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59"/>
        <w:gridCol w:w="1195"/>
        <w:gridCol w:w="1040"/>
        <w:gridCol w:w="1140"/>
        <w:gridCol w:w="1801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88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3060</w:t>
            </w:r>
            <w:r>
              <w:rPr>
                <w:rFonts w:hint="eastAsia"/>
                <w:lang w:eastAsia="zh-CN"/>
              </w:rPr>
              <w:t>12</w:t>
            </w:r>
            <w:r>
              <w:t>唐山市</w:t>
            </w:r>
            <w:r>
              <w:rPr>
                <w:rFonts w:hint="eastAsia"/>
                <w:lang w:eastAsia="zh-CN"/>
              </w:rPr>
              <w:t>曹妃甸区人民法院</w:t>
            </w:r>
          </w:p>
        </w:tc>
        <w:tc>
          <w:tcPr>
            <w:tcW w:w="18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13020023P00003910122E</w:t>
            </w:r>
          </w:p>
        </w:tc>
        <w:tc>
          <w:tcPr>
            <w:tcW w:w="1195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司法救助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34.00</w:t>
            </w:r>
          </w:p>
        </w:tc>
        <w:tc>
          <w:tcPr>
            <w:tcW w:w="1195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040" w:type="dxa"/>
            <w:vAlign w:val="center"/>
          </w:tcPr>
          <w:p>
            <w:pPr>
              <w:pStyle w:val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34.00</w:t>
            </w:r>
          </w:p>
        </w:tc>
        <w:tc>
          <w:tcPr>
            <w:tcW w:w="1140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801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对受到侵害但无法获得有效赔偿的当事人给予资助</w:t>
            </w:r>
            <w:r>
              <w:rPr>
                <w:rFonts w:hint="eastAsia"/>
                <w:lang w:eastAsia="zh-CN"/>
              </w:rPr>
              <w:t>，保护民生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资金支出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计划（%）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195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040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2786" w:type="dxa"/>
            <w:gridSpan w:val="2"/>
            <w:vAlign w:val="center"/>
          </w:tcPr>
          <w:p>
            <w:pPr>
              <w:pStyle w:val="16"/>
              <w:rPr>
                <w:lang w:eastAsia="zh-CN"/>
              </w:rPr>
            </w:pPr>
            <w:r>
              <w:t xml:space="preserve"> </w:t>
            </w:r>
            <w:r>
              <w:rPr>
                <w:rFonts w:hint="eastAsia"/>
                <w:lang w:eastAsia="zh-CN"/>
              </w:rPr>
              <w:t>25%</w:t>
            </w:r>
          </w:p>
        </w:tc>
        <w:tc>
          <w:tcPr>
            <w:tcW w:w="1195" w:type="dxa"/>
            <w:vAlign w:val="center"/>
          </w:tcPr>
          <w:p>
            <w:pPr>
              <w:pStyle w:val="16"/>
            </w:pPr>
            <w:r>
              <w:t>50%</w:t>
            </w:r>
          </w:p>
        </w:tc>
        <w:tc>
          <w:tcPr>
            <w:tcW w:w="1040" w:type="dxa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75%</w:t>
            </w:r>
            <w:r>
              <w:t xml:space="preserve"> 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1.尽可能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保障</w:t>
            </w:r>
            <w:r>
              <w:rPr>
                <w:rFonts w:hint="eastAsia" w:ascii="方正书宋_GBK" w:hAnsi="方正书宋_GBK" w:eastAsia="方正书宋_GBK" w:cs="方正书宋_GBK"/>
                <w:sz w:val="21"/>
              </w:rPr>
              <w:t>司法救助数量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，救助资金及时全额发放。</w:t>
            </w:r>
          </w:p>
          <w:p>
            <w:pPr>
              <w:pStyle w:val="14"/>
            </w:pPr>
            <w:r>
              <w:rPr>
                <w:rFonts w:hint="eastAsia"/>
                <w:lang w:eastAsia="zh-CN"/>
              </w:rPr>
              <w:t>2</w:t>
            </w:r>
            <w:r>
              <w:t>.</w:t>
            </w:r>
            <w:r>
              <w:rPr>
                <w:rFonts w:hint="eastAsia"/>
              </w:rPr>
              <w:t>资金节约，按规定使用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459"/>
        <w:gridCol w:w="2235"/>
        <w:gridCol w:w="1140"/>
        <w:gridCol w:w="18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459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235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140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801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数量指标</w:t>
            </w:r>
          </w:p>
        </w:tc>
        <w:tc>
          <w:tcPr>
            <w:tcW w:w="1459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司法救助工作完成率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司法救助工作完成率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rPr>
                <w:rFonts w:hint="default" w:ascii="方正书宋_GBK" w:hAnsi="方正书宋_GBK" w:eastAsia="方正书宋_GBK" w:cs="方正书宋_GBK"/>
                <w:sz w:val="21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lang w:eastAsia="zh-CN"/>
              </w:rPr>
              <w:t>=100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val="en-US" w:eastAsia="zh-CN"/>
              </w:rPr>
              <w:t>%</w:t>
            </w:r>
          </w:p>
        </w:tc>
        <w:tc>
          <w:tcPr>
            <w:tcW w:w="180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质量指标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工作合格率(%)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工作合格率(%)</w:t>
            </w:r>
          </w:p>
        </w:tc>
        <w:tc>
          <w:tcPr>
            <w:tcW w:w="114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100%</w:t>
            </w:r>
          </w:p>
        </w:tc>
        <w:tc>
          <w:tcPr>
            <w:tcW w:w="180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时效指标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完成时限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完成时限</w:t>
            </w:r>
          </w:p>
        </w:tc>
        <w:tc>
          <w:tcPr>
            <w:tcW w:w="114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2023年12月31日</w:t>
            </w:r>
          </w:p>
        </w:tc>
        <w:tc>
          <w:tcPr>
            <w:tcW w:w="180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成本指标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预算执行率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预算执行率</w:t>
            </w:r>
          </w:p>
        </w:tc>
        <w:tc>
          <w:tcPr>
            <w:tcW w:w="114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≥90%</w:t>
            </w:r>
          </w:p>
        </w:tc>
        <w:tc>
          <w:tcPr>
            <w:tcW w:w="180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社会效益指标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1140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保障工作正常开展</w:t>
            </w:r>
          </w:p>
        </w:tc>
        <w:tc>
          <w:tcPr>
            <w:tcW w:w="180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服务对象满意度指标</w:t>
            </w:r>
          </w:p>
        </w:tc>
        <w:tc>
          <w:tcPr>
            <w:tcW w:w="1459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/>
                <w:lang w:eastAsia="zh-CN"/>
              </w:rPr>
              <w:t>救助</w:t>
            </w:r>
            <w:r>
              <w:t>对象满意度</w:t>
            </w:r>
          </w:p>
        </w:tc>
        <w:tc>
          <w:tcPr>
            <w:tcW w:w="2235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/>
                <w:lang w:eastAsia="zh-CN"/>
              </w:rPr>
              <w:t>救助</w:t>
            </w:r>
            <w:r>
              <w:t>对象满意度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rPr>
                <w:rFonts w:ascii="方正书宋_GBK" w:hAnsi="方正书宋_GBK" w:eastAsia="方正书宋_GBK" w:cs="方正书宋_GBK"/>
                <w:sz w:val="21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</w:rPr>
              <w:t>≥</w:t>
            </w:r>
            <w:r>
              <w:rPr>
                <w:rFonts w:hint="eastAsia" w:ascii="方正书宋_GBK" w:hAnsi="方正书宋_GBK" w:eastAsia="方正书宋_GBK" w:cs="方正书宋_GBK"/>
                <w:sz w:val="21"/>
                <w:lang w:val="en-US" w:eastAsia="zh-CN"/>
              </w:rPr>
              <w:t>85%</w:t>
            </w:r>
          </w:p>
        </w:tc>
        <w:tc>
          <w:tcPr>
            <w:tcW w:w="1801" w:type="dxa"/>
            <w:vAlign w:val="center"/>
          </w:tcPr>
          <w:p>
            <w:pPr>
              <w:pStyle w:val="14"/>
              <w:rPr>
                <w:rFonts w:ascii="方正书宋_GBK" w:hAnsi="方正书宋_GBK" w:eastAsia="方正书宋_GBK" w:cs="方正书宋_GBK"/>
                <w:sz w:val="21"/>
              </w:rPr>
            </w:pPr>
            <w:r>
              <w:t>年初工作计划</w:t>
            </w:r>
          </w:p>
        </w:tc>
      </w:tr>
    </w:tbl>
    <w:p/>
    <w:p/>
    <w:p/>
    <w:p/>
    <w:p/>
    <w:p>
      <w:pPr>
        <w:jc w:val="center"/>
      </w:pPr>
    </w:p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20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EC5DA9"/>
    <w:multiLevelType w:val="singleLevel"/>
    <w:tmpl w:val="63EC5DA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FkY2E2OWUyYTQ0YTc0OGUzZjk2YTMxMjBlNDJlM2IifQ=="/>
  </w:docVars>
  <w:rsids>
    <w:rsidRoot w:val="00052A2E"/>
    <w:rsid w:val="00034907"/>
    <w:rsid w:val="00052A2E"/>
    <w:rsid w:val="00566BD9"/>
    <w:rsid w:val="005728C2"/>
    <w:rsid w:val="005B636F"/>
    <w:rsid w:val="009705F8"/>
    <w:rsid w:val="00BA5E06"/>
    <w:rsid w:val="00DF7315"/>
    <w:rsid w:val="01C04F9A"/>
    <w:rsid w:val="0216768D"/>
    <w:rsid w:val="0254207A"/>
    <w:rsid w:val="033014C7"/>
    <w:rsid w:val="054A0E25"/>
    <w:rsid w:val="06175254"/>
    <w:rsid w:val="08D97DB9"/>
    <w:rsid w:val="08FC5677"/>
    <w:rsid w:val="0BDE11BB"/>
    <w:rsid w:val="0E8E5F1C"/>
    <w:rsid w:val="0E934B88"/>
    <w:rsid w:val="0ECA5412"/>
    <w:rsid w:val="0ED8141E"/>
    <w:rsid w:val="13282143"/>
    <w:rsid w:val="13AD4A7F"/>
    <w:rsid w:val="14790CBF"/>
    <w:rsid w:val="16411BD1"/>
    <w:rsid w:val="168366EE"/>
    <w:rsid w:val="1BB16C3B"/>
    <w:rsid w:val="1BE25800"/>
    <w:rsid w:val="1C276107"/>
    <w:rsid w:val="1C7701E9"/>
    <w:rsid w:val="1C8F5C25"/>
    <w:rsid w:val="1CE10E22"/>
    <w:rsid w:val="1D614BA8"/>
    <w:rsid w:val="1D933643"/>
    <w:rsid w:val="1E521992"/>
    <w:rsid w:val="1E7E4FA7"/>
    <w:rsid w:val="1EE75CB3"/>
    <w:rsid w:val="20C95C1E"/>
    <w:rsid w:val="232F6C50"/>
    <w:rsid w:val="23512C83"/>
    <w:rsid w:val="23957A8C"/>
    <w:rsid w:val="2434206F"/>
    <w:rsid w:val="2437337B"/>
    <w:rsid w:val="25113E0C"/>
    <w:rsid w:val="256F255E"/>
    <w:rsid w:val="27041B1B"/>
    <w:rsid w:val="281C21E7"/>
    <w:rsid w:val="2B8613CE"/>
    <w:rsid w:val="2BC6327E"/>
    <w:rsid w:val="2ED9575E"/>
    <w:rsid w:val="2FB43990"/>
    <w:rsid w:val="315D703E"/>
    <w:rsid w:val="31631F05"/>
    <w:rsid w:val="31EF097B"/>
    <w:rsid w:val="326C253C"/>
    <w:rsid w:val="33123CA8"/>
    <w:rsid w:val="353E35D3"/>
    <w:rsid w:val="381A5280"/>
    <w:rsid w:val="38215D95"/>
    <w:rsid w:val="3B4C2C39"/>
    <w:rsid w:val="3BE949C1"/>
    <w:rsid w:val="3DF954F2"/>
    <w:rsid w:val="3E191952"/>
    <w:rsid w:val="403A026E"/>
    <w:rsid w:val="44890AEF"/>
    <w:rsid w:val="44EB17AA"/>
    <w:rsid w:val="46357180"/>
    <w:rsid w:val="47182BDB"/>
    <w:rsid w:val="473B1928"/>
    <w:rsid w:val="4905007F"/>
    <w:rsid w:val="4B1515FC"/>
    <w:rsid w:val="4E2E2E6D"/>
    <w:rsid w:val="4EB57D0C"/>
    <w:rsid w:val="4F2C3650"/>
    <w:rsid w:val="4FC6233D"/>
    <w:rsid w:val="5034749E"/>
    <w:rsid w:val="504E1F94"/>
    <w:rsid w:val="510F3497"/>
    <w:rsid w:val="5119769F"/>
    <w:rsid w:val="515D67CC"/>
    <w:rsid w:val="53FC455C"/>
    <w:rsid w:val="548C073E"/>
    <w:rsid w:val="54EE5899"/>
    <w:rsid w:val="55D81C4F"/>
    <w:rsid w:val="593A394E"/>
    <w:rsid w:val="59833899"/>
    <w:rsid w:val="5A0802B0"/>
    <w:rsid w:val="5A5654C0"/>
    <w:rsid w:val="5ACC4C63"/>
    <w:rsid w:val="5AF04EC8"/>
    <w:rsid w:val="5B27683C"/>
    <w:rsid w:val="5B7C52C3"/>
    <w:rsid w:val="5C3A4D9C"/>
    <w:rsid w:val="5D5D0DFD"/>
    <w:rsid w:val="5DCC0B04"/>
    <w:rsid w:val="5E0B3CB5"/>
    <w:rsid w:val="60F31CBA"/>
    <w:rsid w:val="62B33BD6"/>
    <w:rsid w:val="639B77D6"/>
    <w:rsid w:val="648852E8"/>
    <w:rsid w:val="64B12D38"/>
    <w:rsid w:val="65AE61B0"/>
    <w:rsid w:val="68C83A2C"/>
    <w:rsid w:val="68D504C6"/>
    <w:rsid w:val="68F86F2F"/>
    <w:rsid w:val="6AF43F3D"/>
    <w:rsid w:val="6C6E5815"/>
    <w:rsid w:val="6D635E30"/>
    <w:rsid w:val="6E6021FE"/>
    <w:rsid w:val="6F3E5C64"/>
    <w:rsid w:val="6F414CE4"/>
    <w:rsid w:val="71F01B10"/>
    <w:rsid w:val="72CC0FE4"/>
    <w:rsid w:val="746E3E3F"/>
    <w:rsid w:val="74777872"/>
    <w:rsid w:val="749B68FD"/>
    <w:rsid w:val="758919A7"/>
    <w:rsid w:val="75BB65A0"/>
    <w:rsid w:val="782455CD"/>
    <w:rsid w:val="786D7798"/>
    <w:rsid w:val="78B707B2"/>
    <w:rsid w:val="793A16AE"/>
    <w:rsid w:val="79740B46"/>
    <w:rsid w:val="79B06543"/>
    <w:rsid w:val="79C93F84"/>
    <w:rsid w:val="7A0C7927"/>
    <w:rsid w:val="7AE94F10"/>
    <w:rsid w:val="7AF56FD2"/>
    <w:rsid w:val="7B00078D"/>
    <w:rsid w:val="7DE31492"/>
    <w:rsid w:val="7ED510AF"/>
    <w:rsid w:val="7FA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paragraph" w:styleId="2">
    <w:name w:val="heading 3"/>
    <w:basedOn w:val="1"/>
    <w:next w:val="1"/>
    <w:link w:val="17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link w:val="18"/>
    <w:qFormat/>
    <w:uiPriority w:val="0"/>
    <w:pPr>
      <w:spacing w:before="120"/>
    </w:pPr>
    <w:rPr>
      <w:rFonts w:eastAsia="方正仿宋_GBK" w:cs="Times New Roman"/>
      <w:color w:val="000000"/>
      <w:sz w:val="28"/>
    </w:rPr>
  </w:style>
  <w:style w:type="paragraph" w:styleId="4">
    <w:name w:val="toc 4"/>
    <w:basedOn w:val="1"/>
    <w:next w:val="1"/>
    <w:qFormat/>
    <w:uiPriority w:val="0"/>
    <w:pPr>
      <w:ind w:left="720"/>
    </w:pPr>
  </w:style>
  <w:style w:type="paragraph" w:styleId="5">
    <w:name w:val="toc 2"/>
    <w:basedOn w:val="1"/>
    <w:next w:val="1"/>
    <w:qFormat/>
    <w:uiPriority w:val="0"/>
    <w:pPr>
      <w:ind w:left="240"/>
    </w:p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10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11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12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7">
    <w:name w:val="标题 3 Char"/>
    <w:link w:val="2"/>
    <w:qFormat/>
    <w:uiPriority w:val="0"/>
    <w:rPr>
      <w:b/>
      <w:sz w:val="32"/>
    </w:rPr>
  </w:style>
  <w:style w:type="character" w:customStyle="1" w:styleId="18">
    <w:name w:val="目录 1 Char"/>
    <w:link w:val="3"/>
    <w:qFormat/>
    <w:uiPriority w:val="0"/>
    <w:rPr>
      <w:rFonts w:ascii="Times New Roman" w:hAnsi="Times New Roman" w:eastAsia="方正仿宋_GBK" w:cs="Times New Roman"/>
      <w:color w:val="000000"/>
      <w:sz w:val="2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3" Type="http://schemas.openxmlformats.org/officeDocument/2006/relationships/fontTable" Target="fontTable.xml"/><Relationship Id="rId72" Type="http://schemas.openxmlformats.org/officeDocument/2006/relationships/customXml" Target="../customXml/item66.xml"/><Relationship Id="rId71" Type="http://schemas.openxmlformats.org/officeDocument/2006/relationships/customXml" Target="../customXml/item65.xml"/><Relationship Id="rId70" Type="http://schemas.openxmlformats.org/officeDocument/2006/relationships/customXml" Target="../customXml/item64.xml"/><Relationship Id="rId7" Type="http://schemas.openxmlformats.org/officeDocument/2006/relationships/customXml" Target="../customXml/item1.xml"/><Relationship Id="rId69" Type="http://schemas.openxmlformats.org/officeDocument/2006/relationships/customXml" Target="../customXml/item63.xml"/><Relationship Id="rId68" Type="http://schemas.openxmlformats.org/officeDocument/2006/relationships/customXml" Target="../customXml/item62.xml"/><Relationship Id="rId67" Type="http://schemas.openxmlformats.org/officeDocument/2006/relationships/customXml" Target="../customXml/item61.xml"/><Relationship Id="rId66" Type="http://schemas.openxmlformats.org/officeDocument/2006/relationships/customXml" Target="../customXml/item60.xml"/><Relationship Id="rId65" Type="http://schemas.openxmlformats.org/officeDocument/2006/relationships/customXml" Target="../customXml/item59.xml"/><Relationship Id="rId64" Type="http://schemas.openxmlformats.org/officeDocument/2006/relationships/customXml" Target="../customXml/item58.xml"/><Relationship Id="rId63" Type="http://schemas.openxmlformats.org/officeDocument/2006/relationships/customXml" Target="../customXml/item57.xml"/><Relationship Id="rId62" Type="http://schemas.openxmlformats.org/officeDocument/2006/relationships/customXml" Target="../customXml/item56.xml"/><Relationship Id="rId61" Type="http://schemas.openxmlformats.org/officeDocument/2006/relationships/customXml" Target="../customXml/item55.xml"/><Relationship Id="rId60" Type="http://schemas.openxmlformats.org/officeDocument/2006/relationships/customXml" Target="../customXml/item54.xml"/><Relationship Id="rId6" Type="http://schemas.openxmlformats.org/officeDocument/2006/relationships/numbering" Target="numbering.xml"/><Relationship Id="rId59" Type="http://schemas.openxmlformats.org/officeDocument/2006/relationships/customXml" Target="../customXml/item53.xml"/><Relationship Id="rId58" Type="http://schemas.openxmlformats.org/officeDocument/2006/relationships/customXml" Target="../customXml/item52.xml"/><Relationship Id="rId57" Type="http://schemas.openxmlformats.org/officeDocument/2006/relationships/customXml" Target="../customXml/item51.xml"/><Relationship Id="rId56" Type="http://schemas.openxmlformats.org/officeDocument/2006/relationships/customXml" Target="../customXml/item50.xml"/><Relationship Id="rId55" Type="http://schemas.openxmlformats.org/officeDocument/2006/relationships/customXml" Target="../customXml/item49.xml"/><Relationship Id="rId54" Type="http://schemas.openxmlformats.org/officeDocument/2006/relationships/customXml" Target="../customXml/item48.xml"/><Relationship Id="rId53" Type="http://schemas.openxmlformats.org/officeDocument/2006/relationships/customXml" Target="../customXml/item47.xml"/><Relationship Id="rId52" Type="http://schemas.openxmlformats.org/officeDocument/2006/relationships/customXml" Target="../customXml/item46.xml"/><Relationship Id="rId51" Type="http://schemas.openxmlformats.org/officeDocument/2006/relationships/customXml" Target="../customXml/item45.xml"/><Relationship Id="rId50" Type="http://schemas.openxmlformats.org/officeDocument/2006/relationships/customXml" Target="../customXml/item44.xml"/><Relationship Id="rId5" Type="http://schemas.openxmlformats.org/officeDocument/2006/relationships/theme" Target="theme/theme1.xml"/><Relationship Id="rId49" Type="http://schemas.openxmlformats.org/officeDocument/2006/relationships/customXml" Target="../customXml/item43.xml"/><Relationship Id="rId48" Type="http://schemas.openxmlformats.org/officeDocument/2006/relationships/customXml" Target="../customXml/item42.xml"/><Relationship Id="rId47" Type="http://schemas.openxmlformats.org/officeDocument/2006/relationships/customXml" Target="../customXml/item41.xml"/><Relationship Id="rId46" Type="http://schemas.openxmlformats.org/officeDocument/2006/relationships/customXml" Target="../customXml/item40.xml"/><Relationship Id="rId45" Type="http://schemas.openxmlformats.org/officeDocument/2006/relationships/customXml" Target="../customXml/item39.xml"/><Relationship Id="rId44" Type="http://schemas.openxmlformats.org/officeDocument/2006/relationships/customXml" Target="../customXml/item38.xml"/><Relationship Id="rId43" Type="http://schemas.openxmlformats.org/officeDocument/2006/relationships/customXml" Target="../customXml/item37.xml"/><Relationship Id="rId42" Type="http://schemas.openxmlformats.org/officeDocument/2006/relationships/customXml" Target="../customXml/item36.xml"/><Relationship Id="rId41" Type="http://schemas.openxmlformats.org/officeDocument/2006/relationships/customXml" Target="../customXml/item35.xml"/><Relationship Id="rId40" Type="http://schemas.openxmlformats.org/officeDocument/2006/relationships/customXml" Target="../customXml/item34.xml"/><Relationship Id="rId4" Type="http://schemas.openxmlformats.org/officeDocument/2006/relationships/footer" Target="footer2.xml"/><Relationship Id="rId39" Type="http://schemas.openxmlformats.org/officeDocument/2006/relationships/customXml" Target="../customXml/item33.xml"/><Relationship Id="rId38" Type="http://schemas.openxmlformats.org/officeDocument/2006/relationships/customXml" Target="../customXml/item32.xml"/><Relationship Id="rId37" Type="http://schemas.openxmlformats.org/officeDocument/2006/relationships/customXml" Target="../customXml/item31.xml"/><Relationship Id="rId36" Type="http://schemas.openxmlformats.org/officeDocument/2006/relationships/customXml" Target="../customXml/item30.xml"/><Relationship Id="rId35" Type="http://schemas.openxmlformats.org/officeDocument/2006/relationships/customXml" Target="../customXml/item29.xml"/><Relationship Id="rId34" Type="http://schemas.openxmlformats.org/officeDocument/2006/relationships/customXml" Target="../customXml/item28.xml"/><Relationship Id="rId33" Type="http://schemas.openxmlformats.org/officeDocument/2006/relationships/customXml" Target="../customXml/item27.xml"/><Relationship Id="rId32" Type="http://schemas.openxmlformats.org/officeDocument/2006/relationships/customXml" Target="../customXml/item26.xml"/><Relationship Id="rId31" Type="http://schemas.openxmlformats.org/officeDocument/2006/relationships/customXml" Target="../customXml/item25.xml"/><Relationship Id="rId30" Type="http://schemas.openxmlformats.org/officeDocument/2006/relationships/customXml" Target="../customXml/item24.xml"/><Relationship Id="rId3" Type="http://schemas.openxmlformats.org/officeDocument/2006/relationships/footer" Target="footer1.xml"/><Relationship Id="rId29" Type="http://schemas.openxmlformats.org/officeDocument/2006/relationships/customXml" Target="../customXml/item23.xml"/><Relationship Id="rId28" Type="http://schemas.openxmlformats.org/officeDocument/2006/relationships/customXml" Target="../customXml/item22.xml"/><Relationship Id="rId27" Type="http://schemas.openxmlformats.org/officeDocument/2006/relationships/customXml" Target="../customXml/item21.xml"/><Relationship Id="rId26" Type="http://schemas.openxmlformats.org/officeDocument/2006/relationships/customXml" Target="../customXml/item20.xml"/><Relationship Id="rId25" Type="http://schemas.openxmlformats.org/officeDocument/2006/relationships/customXml" Target="../customXml/item19.xml"/><Relationship Id="rId24" Type="http://schemas.openxmlformats.org/officeDocument/2006/relationships/customXml" Target="../customXml/item18.xml"/><Relationship Id="rId23" Type="http://schemas.openxmlformats.org/officeDocument/2006/relationships/customXml" Target="../customXml/item17.xml"/><Relationship Id="rId22" Type="http://schemas.openxmlformats.org/officeDocument/2006/relationships/customXml" Target="../customXml/item16.xml"/><Relationship Id="rId21" Type="http://schemas.openxmlformats.org/officeDocument/2006/relationships/customXml" Target="../customXml/item15.xml"/><Relationship Id="rId20" Type="http://schemas.openxmlformats.org/officeDocument/2006/relationships/customXml" Target="../customXml/item14.xml"/><Relationship Id="rId2" Type="http://schemas.openxmlformats.org/officeDocument/2006/relationships/settings" Target="settings.xml"/><Relationship Id="rId19" Type="http://schemas.openxmlformats.org/officeDocument/2006/relationships/customXml" Target="../customXml/item13.xml"/><Relationship Id="rId18" Type="http://schemas.openxmlformats.org/officeDocument/2006/relationships/customXml" Target="../customXml/item12.xml"/><Relationship Id="rId17" Type="http://schemas.openxmlformats.org/officeDocument/2006/relationships/customXml" Target="../customXml/item11.xml"/><Relationship Id="rId16" Type="http://schemas.openxmlformats.org/officeDocument/2006/relationships/customXml" Target="../customXml/item10.xml"/><Relationship Id="rId15" Type="http://schemas.openxmlformats.org/officeDocument/2006/relationships/customXml" Target="../customXml/item9.xml"/><Relationship Id="rId14" Type="http://schemas.openxmlformats.org/officeDocument/2006/relationships/customXml" Target="../customXml/item8.xml"/><Relationship Id="rId13" Type="http://schemas.openxmlformats.org/officeDocument/2006/relationships/customXml" Target="../customXml/item7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2023-01-06T15:03:09Z</dcterms:created>
  <dcterms:modified xsi:type="dcterms:W3CDTF">2023-01-06T07:03:09Z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2023-01-06T15:03:08Z</dcterms:created>
  <dcterms:modified xsi:type="dcterms:W3CDTF">2023-01-06T07:03:08Z</dcterms:modified>
</cp:core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2023-01-06T15:03:17Z</dcterms:created>
  <dcterms:modified xsi:type="dcterms:W3CDTF">2023-01-06T07:03:17Z</dcterms:modified>
</cp:core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2023-01-06T15:03:13Z</dcterms:created>
  <dcterms:modified xsi:type="dcterms:W3CDTF">2023-01-06T07:03:13Z</dcterms:modified>
</cp:core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2023-01-06T15:03:20Z</dcterms:created>
  <dcterms:modified xsi:type="dcterms:W3CDTF">2023-01-06T07:03:20Z</dcterms:modified>
</cp:core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2023-01-06T15:03:14Z</dcterms:created>
  <dcterms:modified xsi:type="dcterms:W3CDTF">2023-01-06T07:03:14Z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2023-01-06T15:03:17Z</dcterms:created>
  <dcterms:modified xsi:type="dcterms:W3CDTF">2023-01-06T07:03:17Z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2023-01-06T15:03:11Z</dcterms:created>
  <dcterms:modified xsi:type="dcterms:W3CDTF">2023-01-06T07:03:11Z</dcterms:modified>
</cp:core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2023-01-06T15:03:18Z</dcterms:created>
  <dcterms:modified xsi:type="dcterms:W3CDTF">2023-01-06T07:03:18Z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2023-01-06T15:03:15Z</dcterms:created>
  <dcterms:modified xsi:type="dcterms:W3CDTF">2023-01-06T07:03:15Z</dcterms:modified>
</cp:core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2023-01-06T15:03:13Z</dcterms:created>
  <dcterms:modified xsi:type="dcterms:W3CDTF">2023-01-06T07:03:13Z</dcterms:modified>
</cp:core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2023-01-06T15:03:20Z</dcterms:created>
  <dcterms:modified xsi:type="dcterms:W3CDTF">2023-01-06T07:03:20Z</dcterms:modified>
</cp:core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2023-01-06T15:03:12Z</dcterms:created>
  <dcterms:modified xsi:type="dcterms:W3CDTF">2023-01-06T07:03:12Z</dcterms:modified>
</cp:core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2023-01-06T15:03:15Z</dcterms:created>
  <dcterms:modified xsi:type="dcterms:W3CDTF">2023-01-06T07:03:15Z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2023-01-06T15:03:19Z</dcterms:created>
  <dcterms:modified xsi:type="dcterms:W3CDTF">2023-01-06T07:03:19Z</dcterms:modified>
</cp:core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2023-01-06T15:03:14Z</dcterms:created>
  <dcterms:modified xsi:type="dcterms:W3CDTF">2023-01-06T07:03:14Z</dcterms:modified>
</cp:core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2023-01-06T15:03:19Z</dcterms:created>
  <dcterms:modified xsi:type="dcterms:W3CDTF">2023-01-06T07:03:19Z</dcterms:modified>
</cp:core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2023-01-06T15:03:19Z</dcterms:created>
  <dcterms:modified xsi:type="dcterms:W3CDTF">2023-01-06T07:03:19Z</dcterms:modified>
</cp:core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2023-01-06T15:03:09Z</dcterms:created>
  <dcterms:modified xsi:type="dcterms:W3CDTF">2023-01-06T07:03:09Z</dcterms:modified>
</cp:core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2023-01-06T15:03:10Z</dcterms:created>
  <dcterms:modified xsi:type="dcterms:W3CDTF">2023-01-06T07:03:10Z</dcterms:modified>
</cp:core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2023-01-06T15:03:17Z</dcterms:created>
  <dcterms:modified xsi:type="dcterms:W3CDTF">2023-01-06T07:03:17Z</dcterms:modified>
</cp:core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2023-01-06T15:03:14Z</dcterms:created>
  <dcterms:modified xsi:type="dcterms:W3CDTF">2023-01-06T07:03:14Z</dcterms:modified>
</cp:core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2023-01-06T15:03:16Z</dcterms:created>
  <dcterms:modified xsi:type="dcterms:W3CDTF">2023-01-06T07:03:16Z</dcterms:modified>
</cp:coreProperties>
</file>

<file path=customXml/item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2023-01-06T15:03:08Z</dcterms:created>
  <dcterms:modified xsi:type="dcterms:W3CDTF">2023-01-06T07:03:08Z</dcterms:modified>
</cp:core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2023-01-06T15:03:10Z</dcterms:created>
  <dcterms:modified xsi:type="dcterms:W3CDTF">2023-01-06T07:03:10Z</dcterms:modified>
</cp:core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2023-01-06T15:03:18Z</dcterms:created>
  <dcterms:modified xsi:type="dcterms:W3CDTF">2023-01-06T07:03:18Z</dcterms:modified>
</cp:coreProperties>
</file>

<file path=customXml/item5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2023-01-06T15:03:16Z</dcterms:created>
  <dcterms:modified xsi:type="dcterms:W3CDTF">2023-01-06T07:03:16Z</dcterms:modified>
</cp:core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2023-01-06T15:03:16Z</dcterms:created>
  <dcterms:modified xsi:type="dcterms:W3CDTF">2023-01-06T07:03:15Z</dcterms:modified>
</cp:coreProperties>
</file>

<file path=customXml/item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2023-01-06T15:03:10Z</dcterms:created>
  <dcterms:modified xsi:type="dcterms:W3CDTF">2023-01-06T07:03:10Z</dcterms:modified>
</cp:coreProperties>
</file>

<file path=customXml/item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2023-01-06T15:03:11Z</dcterms:created>
  <dcterms:modified xsi:type="dcterms:W3CDTF">2023-01-06T07:03:11Z</dcterms:modified>
</cp:coreProperties>
</file>

<file path=customXml/item6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2023-01-06T15:03:13Z</dcterms:created>
  <dcterms:modified xsi:type="dcterms:W3CDTF">2023-01-06T07:03:13Z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2023-01-06T15:03:18Z</dcterms:created>
  <dcterms:modified xsi:type="dcterms:W3CDTF">2023-01-06T07:03:18Z</dcterms:modified>
</cp:core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2023-01-06T15:03:12Z</dcterms:created>
  <dcterms:modified xsi:type="dcterms:W3CDTF">2023-01-06T07:03:12Z</dcterms:modified>
</cp:coreProperties>
</file>

<file path=customXml/itemProps1.xml><?xml version="1.0" encoding="utf-8"?>
<ds:datastoreItem xmlns:ds="http://schemas.openxmlformats.org/officeDocument/2006/customXml" ds:itemID="{185D14B6-62D1-4FCE-8A0A-996B499C2719}">
  <ds:schemaRefs/>
</ds:datastoreItem>
</file>

<file path=customXml/itemProps10.xml><?xml version="1.0" encoding="utf-8"?>
<ds:datastoreItem xmlns:ds="http://schemas.openxmlformats.org/officeDocument/2006/customXml" ds:itemID="{CB54D9DB-E6A3-4275-9E54-54055194CD71}">
  <ds:schemaRefs/>
</ds:datastoreItem>
</file>

<file path=customXml/itemProps11.xml><?xml version="1.0" encoding="utf-8"?>
<ds:datastoreItem xmlns:ds="http://schemas.openxmlformats.org/officeDocument/2006/customXml" ds:itemID="{F580DAF9-7EC9-40DD-8291-69EB151B12F7}">
  <ds:schemaRefs/>
</ds:datastoreItem>
</file>

<file path=customXml/itemProps12.xml><?xml version="1.0" encoding="utf-8"?>
<ds:datastoreItem xmlns:ds="http://schemas.openxmlformats.org/officeDocument/2006/customXml" ds:itemID="{57750B4A-D5A6-407E-9B4F-1D4968DEE64D}">
  <ds:schemaRefs/>
</ds:datastoreItem>
</file>

<file path=customXml/itemProps13.xml><?xml version="1.0" encoding="utf-8"?>
<ds:datastoreItem xmlns:ds="http://schemas.openxmlformats.org/officeDocument/2006/customXml" ds:itemID="{2217EDE2-9910-424C-BBF7-A6A1238E0089}">
  <ds:schemaRefs/>
</ds:datastoreItem>
</file>

<file path=customXml/itemProps14.xml><?xml version="1.0" encoding="utf-8"?>
<ds:datastoreItem xmlns:ds="http://schemas.openxmlformats.org/officeDocument/2006/customXml" ds:itemID="{92C1EE82-9AAE-4BA4-AED0-9AF8B266D2CC}">
  <ds:schemaRefs/>
</ds:datastoreItem>
</file>

<file path=customXml/itemProps15.xml><?xml version="1.0" encoding="utf-8"?>
<ds:datastoreItem xmlns:ds="http://schemas.openxmlformats.org/officeDocument/2006/customXml" ds:itemID="{65A8BF75-83E5-4010-849B-478CDBF0F895}">
  <ds:schemaRefs/>
</ds:datastoreItem>
</file>

<file path=customXml/itemProps16.xml><?xml version="1.0" encoding="utf-8"?>
<ds:datastoreItem xmlns:ds="http://schemas.openxmlformats.org/officeDocument/2006/customXml" ds:itemID="{211B7C82-47BA-402E-866F-3D15C699D2B0}">
  <ds:schemaRefs/>
</ds:datastoreItem>
</file>

<file path=customXml/itemProps17.xml><?xml version="1.0" encoding="utf-8"?>
<ds:datastoreItem xmlns:ds="http://schemas.openxmlformats.org/officeDocument/2006/customXml" ds:itemID="{B08A7190-F47B-4AED-8CBE-D92315E3B995}">
  <ds:schemaRefs/>
</ds:datastoreItem>
</file>

<file path=customXml/itemProps18.xml><?xml version="1.0" encoding="utf-8"?>
<ds:datastoreItem xmlns:ds="http://schemas.openxmlformats.org/officeDocument/2006/customXml" ds:itemID="{B79FE7D2-1CA3-421E-B831-36596BC0061D}">
  <ds:schemaRefs/>
</ds:datastoreItem>
</file>

<file path=customXml/itemProps19.xml><?xml version="1.0" encoding="utf-8"?>
<ds:datastoreItem xmlns:ds="http://schemas.openxmlformats.org/officeDocument/2006/customXml" ds:itemID="{142C39E0-EBFA-47B3-B145-012491EA4FE3}">
  <ds:schemaRefs/>
</ds:datastoreItem>
</file>

<file path=customXml/itemProps2.xml><?xml version="1.0" encoding="utf-8"?>
<ds:datastoreItem xmlns:ds="http://schemas.openxmlformats.org/officeDocument/2006/customXml" ds:itemID="{1B5A0651-5BFD-4BDF-992D-A1334C6156D9}">
  <ds:schemaRefs/>
</ds:datastoreItem>
</file>

<file path=customXml/itemProps20.xml><?xml version="1.0" encoding="utf-8"?>
<ds:datastoreItem xmlns:ds="http://schemas.openxmlformats.org/officeDocument/2006/customXml" ds:itemID="{7B144042-72EA-48D0-8DBB-41537BCBF983}">
  <ds:schemaRefs/>
</ds:datastoreItem>
</file>

<file path=customXml/itemProps21.xml><?xml version="1.0" encoding="utf-8"?>
<ds:datastoreItem xmlns:ds="http://schemas.openxmlformats.org/officeDocument/2006/customXml" ds:itemID="{D8539A03-9A12-4D99-B103-99A747B4BA3D}">
  <ds:schemaRefs/>
</ds:datastoreItem>
</file>

<file path=customXml/itemProps22.xml><?xml version="1.0" encoding="utf-8"?>
<ds:datastoreItem xmlns:ds="http://schemas.openxmlformats.org/officeDocument/2006/customXml" ds:itemID="{AAD75529-3D05-4985-BFB8-467BB3472D04}">
  <ds:schemaRefs/>
</ds:datastoreItem>
</file>

<file path=customXml/itemProps23.xml><?xml version="1.0" encoding="utf-8"?>
<ds:datastoreItem xmlns:ds="http://schemas.openxmlformats.org/officeDocument/2006/customXml" ds:itemID="{A9E27969-A91B-4B42-9ADB-5D9B262FBD16}">
  <ds:schemaRefs/>
</ds:datastoreItem>
</file>

<file path=customXml/itemProps24.xml><?xml version="1.0" encoding="utf-8"?>
<ds:datastoreItem xmlns:ds="http://schemas.openxmlformats.org/officeDocument/2006/customXml" ds:itemID="{5D0A52C6-ECA2-4D5D-8DB2-B61A694176BD}">
  <ds:schemaRefs/>
</ds:datastoreItem>
</file>

<file path=customXml/itemProps25.xml><?xml version="1.0" encoding="utf-8"?>
<ds:datastoreItem xmlns:ds="http://schemas.openxmlformats.org/officeDocument/2006/customXml" ds:itemID="{7123D100-42BB-4CF8-A541-E05753E0EE70}">
  <ds:schemaRefs/>
</ds:datastoreItem>
</file>

<file path=customXml/itemProps26.xml><?xml version="1.0" encoding="utf-8"?>
<ds:datastoreItem xmlns:ds="http://schemas.openxmlformats.org/officeDocument/2006/customXml" ds:itemID="{CFEE1094-FF0B-466C-B6B0-C5FC2EFB1423}">
  <ds:schemaRefs/>
</ds:datastoreItem>
</file>

<file path=customXml/itemProps27.xml><?xml version="1.0" encoding="utf-8"?>
<ds:datastoreItem xmlns:ds="http://schemas.openxmlformats.org/officeDocument/2006/customXml" ds:itemID="{A413A6B8-F6AC-4013-8F7C-99CE0471F160}">
  <ds:schemaRefs/>
</ds:datastoreItem>
</file>

<file path=customXml/itemProps28.xml><?xml version="1.0" encoding="utf-8"?>
<ds:datastoreItem xmlns:ds="http://schemas.openxmlformats.org/officeDocument/2006/customXml" ds:itemID="{D8E868D1-665A-4805-A1B9-1D657B7FBB84}">
  <ds:schemaRefs/>
</ds:datastoreItem>
</file>

<file path=customXml/itemProps29.xml><?xml version="1.0" encoding="utf-8"?>
<ds:datastoreItem xmlns:ds="http://schemas.openxmlformats.org/officeDocument/2006/customXml" ds:itemID="{E24578B9-57EC-4B61-8627-1FAF0A02E40C}">
  <ds:schemaRefs/>
</ds:datastoreItem>
</file>

<file path=customXml/itemProps3.xml><?xml version="1.0" encoding="utf-8"?>
<ds:datastoreItem xmlns:ds="http://schemas.openxmlformats.org/officeDocument/2006/customXml" ds:itemID="{00715731-A937-40FC-806C-2C9FF03ADDC6}">
  <ds:schemaRefs/>
</ds:datastoreItem>
</file>

<file path=customXml/itemProps30.xml><?xml version="1.0" encoding="utf-8"?>
<ds:datastoreItem xmlns:ds="http://schemas.openxmlformats.org/officeDocument/2006/customXml" ds:itemID="{677A4B8C-D954-4BEB-9229-95BA8E7336C1}">
  <ds:schemaRefs/>
</ds:datastoreItem>
</file>

<file path=customXml/itemProps31.xml><?xml version="1.0" encoding="utf-8"?>
<ds:datastoreItem xmlns:ds="http://schemas.openxmlformats.org/officeDocument/2006/customXml" ds:itemID="{268930D2-8F89-47D2-8DCE-4AA59361B414}">
  <ds:schemaRefs/>
</ds:datastoreItem>
</file>

<file path=customXml/itemProps32.xml><?xml version="1.0" encoding="utf-8"?>
<ds:datastoreItem xmlns:ds="http://schemas.openxmlformats.org/officeDocument/2006/customXml" ds:itemID="{73147981-B9E9-4075-B9B3-C4A6F3A91FE4}">
  <ds:schemaRefs/>
</ds:datastoreItem>
</file>

<file path=customXml/itemProps33.xml><?xml version="1.0" encoding="utf-8"?>
<ds:datastoreItem xmlns:ds="http://schemas.openxmlformats.org/officeDocument/2006/customXml" ds:itemID="{04241D48-5361-4447-8715-79B36572B123}">
  <ds:schemaRefs/>
</ds:datastoreItem>
</file>

<file path=customXml/itemProps34.xml><?xml version="1.0" encoding="utf-8"?>
<ds:datastoreItem xmlns:ds="http://schemas.openxmlformats.org/officeDocument/2006/customXml" ds:itemID="{CF2D5C77-0A49-4C90-B498-A46B73F9B795}">
  <ds:schemaRefs/>
</ds:datastoreItem>
</file>

<file path=customXml/itemProps35.xml><?xml version="1.0" encoding="utf-8"?>
<ds:datastoreItem xmlns:ds="http://schemas.openxmlformats.org/officeDocument/2006/customXml" ds:itemID="{214ACC76-EBBB-43A8-A746-1EFD38AC5CEC}">
  <ds:schemaRefs/>
</ds:datastoreItem>
</file>

<file path=customXml/itemProps36.xml><?xml version="1.0" encoding="utf-8"?>
<ds:datastoreItem xmlns:ds="http://schemas.openxmlformats.org/officeDocument/2006/customXml" ds:itemID="{FD974C37-79AD-4800-996D-335C27B81820}">
  <ds:schemaRefs/>
</ds:datastoreItem>
</file>

<file path=customXml/itemProps37.xml><?xml version="1.0" encoding="utf-8"?>
<ds:datastoreItem xmlns:ds="http://schemas.openxmlformats.org/officeDocument/2006/customXml" ds:itemID="{DDA4B4F7-8180-41DB-AD53-93CB035A7D84}">
  <ds:schemaRefs/>
</ds:datastoreItem>
</file>

<file path=customXml/itemProps38.xml><?xml version="1.0" encoding="utf-8"?>
<ds:datastoreItem xmlns:ds="http://schemas.openxmlformats.org/officeDocument/2006/customXml" ds:itemID="{01C356EE-5659-4266-9686-F66C71AB5815}">
  <ds:schemaRefs/>
</ds:datastoreItem>
</file>

<file path=customXml/itemProps39.xml><?xml version="1.0" encoding="utf-8"?>
<ds:datastoreItem xmlns:ds="http://schemas.openxmlformats.org/officeDocument/2006/customXml" ds:itemID="{0D05F2B9-00C6-4B72-86B8-598FD22B5596}">
  <ds:schemaRefs/>
</ds:datastoreItem>
</file>

<file path=customXml/itemProps4.xml><?xml version="1.0" encoding="utf-8"?>
<ds:datastoreItem xmlns:ds="http://schemas.openxmlformats.org/officeDocument/2006/customXml" ds:itemID="{1D21814F-82D4-4234-84C9-9C2917E4E3D9}">
  <ds:schemaRefs/>
</ds:datastoreItem>
</file>

<file path=customXml/itemProps40.xml><?xml version="1.0" encoding="utf-8"?>
<ds:datastoreItem xmlns:ds="http://schemas.openxmlformats.org/officeDocument/2006/customXml" ds:itemID="{912183AB-769F-47AF-A630-C627461F99DB}">
  <ds:schemaRefs/>
</ds:datastoreItem>
</file>

<file path=customXml/itemProps41.xml><?xml version="1.0" encoding="utf-8"?>
<ds:datastoreItem xmlns:ds="http://schemas.openxmlformats.org/officeDocument/2006/customXml" ds:itemID="{2361FC84-E6B1-48F3-BD11-14A398883A3D}">
  <ds:schemaRefs/>
</ds:datastoreItem>
</file>

<file path=customXml/itemProps42.xml><?xml version="1.0" encoding="utf-8"?>
<ds:datastoreItem xmlns:ds="http://schemas.openxmlformats.org/officeDocument/2006/customXml" ds:itemID="{A8A7AEF2-5C19-4B3D-9095-7D3065674FE7}">
  <ds:schemaRefs/>
</ds:datastoreItem>
</file>

<file path=customXml/itemProps43.xml><?xml version="1.0" encoding="utf-8"?>
<ds:datastoreItem xmlns:ds="http://schemas.openxmlformats.org/officeDocument/2006/customXml" ds:itemID="{744C08CB-93A2-487B-99D8-706661A87A39}">
  <ds:schemaRefs/>
</ds:datastoreItem>
</file>

<file path=customXml/itemProps44.xml><?xml version="1.0" encoding="utf-8"?>
<ds:datastoreItem xmlns:ds="http://schemas.openxmlformats.org/officeDocument/2006/customXml" ds:itemID="{939441DA-E578-48DE-A6E8-AAEDBA906BB3}">
  <ds:schemaRefs/>
</ds:datastoreItem>
</file>

<file path=customXml/itemProps45.xml><?xml version="1.0" encoding="utf-8"?>
<ds:datastoreItem xmlns:ds="http://schemas.openxmlformats.org/officeDocument/2006/customXml" ds:itemID="{35644818-AB4C-488C-BC88-42BD13798FD6}">
  <ds:schemaRefs/>
</ds:datastoreItem>
</file>

<file path=customXml/itemProps46.xml><?xml version="1.0" encoding="utf-8"?>
<ds:datastoreItem xmlns:ds="http://schemas.openxmlformats.org/officeDocument/2006/customXml" ds:itemID="{48CE0525-55D2-4234-B648-83C8D03BEAAF}">
  <ds:schemaRefs/>
</ds:datastoreItem>
</file>

<file path=customXml/itemProps47.xml><?xml version="1.0" encoding="utf-8"?>
<ds:datastoreItem xmlns:ds="http://schemas.openxmlformats.org/officeDocument/2006/customXml" ds:itemID="{62E14D62-7DB8-443C-B3EA-3977E9C54B5F}">
  <ds:schemaRefs/>
</ds:datastoreItem>
</file>

<file path=customXml/itemProps48.xml><?xml version="1.0" encoding="utf-8"?>
<ds:datastoreItem xmlns:ds="http://schemas.openxmlformats.org/officeDocument/2006/customXml" ds:itemID="{454A90E8-0395-4428-BA0C-C41CDFE6017E}">
  <ds:schemaRefs/>
</ds:datastoreItem>
</file>

<file path=customXml/itemProps49.xml><?xml version="1.0" encoding="utf-8"?>
<ds:datastoreItem xmlns:ds="http://schemas.openxmlformats.org/officeDocument/2006/customXml" ds:itemID="{DE4182B3-317A-40A6-B250-A6162BDA50C3}">
  <ds:schemaRefs/>
</ds:datastoreItem>
</file>

<file path=customXml/itemProps5.xml><?xml version="1.0" encoding="utf-8"?>
<ds:datastoreItem xmlns:ds="http://schemas.openxmlformats.org/officeDocument/2006/customXml" ds:itemID="{2F19C3A4-D32E-4A1C-A7E2-A317AA6093D8}">
  <ds:schemaRefs/>
</ds:datastoreItem>
</file>

<file path=customXml/itemProps50.xml><?xml version="1.0" encoding="utf-8"?>
<ds:datastoreItem xmlns:ds="http://schemas.openxmlformats.org/officeDocument/2006/customXml" ds:itemID="{D5DF1E41-4A80-4C97-871A-89C5FB2566AD}">
  <ds:schemaRefs/>
</ds:datastoreItem>
</file>

<file path=customXml/itemProps51.xml><?xml version="1.0" encoding="utf-8"?>
<ds:datastoreItem xmlns:ds="http://schemas.openxmlformats.org/officeDocument/2006/customXml" ds:itemID="{3DD39903-2365-41E9-9796-041139878246}">
  <ds:schemaRefs/>
</ds:datastoreItem>
</file>

<file path=customXml/itemProps52.xml><?xml version="1.0" encoding="utf-8"?>
<ds:datastoreItem xmlns:ds="http://schemas.openxmlformats.org/officeDocument/2006/customXml" ds:itemID="{B007C96D-25AD-47E8-B5B7-99F6EA6284A6}">
  <ds:schemaRefs/>
</ds:datastoreItem>
</file>

<file path=customXml/itemProps53.xml><?xml version="1.0" encoding="utf-8"?>
<ds:datastoreItem xmlns:ds="http://schemas.openxmlformats.org/officeDocument/2006/customXml" ds:itemID="{04510ECD-A96A-453D-B8B9-91D05EC27804}">
  <ds:schemaRefs/>
</ds:datastoreItem>
</file>

<file path=customXml/itemProps54.xml><?xml version="1.0" encoding="utf-8"?>
<ds:datastoreItem xmlns:ds="http://schemas.openxmlformats.org/officeDocument/2006/customXml" ds:itemID="{16F9CA22-B44B-4DEB-81BF-2A0EAB78DC16}">
  <ds:schemaRefs/>
</ds:datastoreItem>
</file>

<file path=customXml/itemProps55.xml><?xml version="1.0" encoding="utf-8"?>
<ds:datastoreItem xmlns:ds="http://schemas.openxmlformats.org/officeDocument/2006/customXml" ds:itemID="{5354D217-553B-450D-8D5C-79D7C9130100}">
  <ds:schemaRefs/>
</ds:datastoreItem>
</file>

<file path=customXml/itemProps56.xml><?xml version="1.0" encoding="utf-8"?>
<ds:datastoreItem xmlns:ds="http://schemas.openxmlformats.org/officeDocument/2006/customXml" ds:itemID="{8C7C4B18-F6FE-4856-8B31-128E53FBD204}">
  <ds:schemaRefs/>
</ds:datastoreItem>
</file>

<file path=customXml/itemProps57.xml><?xml version="1.0" encoding="utf-8"?>
<ds:datastoreItem xmlns:ds="http://schemas.openxmlformats.org/officeDocument/2006/customXml" ds:itemID="{AAC4B23C-436B-4EBF-9FB9-E5FC5A862A74}">
  <ds:schemaRefs/>
</ds:datastoreItem>
</file>

<file path=customXml/itemProps58.xml><?xml version="1.0" encoding="utf-8"?>
<ds:datastoreItem xmlns:ds="http://schemas.openxmlformats.org/officeDocument/2006/customXml" ds:itemID="{3B12D4EE-C7A5-4C3A-8696-913CCAED2B4E}">
  <ds:schemaRefs/>
</ds:datastoreItem>
</file>

<file path=customXml/itemProps59.xml><?xml version="1.0" encoding="utf-8"?>
<ds:datastoreItem xmlns:ds="http://schemas.openxmlformats.org/officeDocument/2006/customXml" ds:itemID="{199187B6-3E21-4ECF-9975-EEEE2BEDA3E4}">
  <ds:schemaRefs/>
</ds:datastoreItem>
</file>

<file path=customXml/itemProps6.xml><?xml version="1.0" encoding="utf-8"?>
<ds:datastoreItem xmlns:ds="http://schemas.openxmlformats.org/officeDocument/2006/customXml" ds:itemID="{6F08876D-5202-4E7F-87BC-18345A3C217E}">
  <ds:schemaRefs/>
</ds:datastoreItem>
</file>

<file path=customXml/itemProps60.xml><?xml version="1.0" encoding="utf-8"?>
<ds:datastoreItem xmlns:ds="http://schemas.openxmlformats.org/officeDocument/2006/customXml" ds:itemID="{5C24899C-6C5D-4708-8899-CF327E4F8FB6}">
  <ds:schemaRefs/>
</ds:datastoreItem>
</file>

<file path=customXml/itemProps61.xml><?xml version="1.0" encoding="utf-8"?>
<ds:datastoreItem xmlns:ds="http://schemas.openxmlformats.org/officeDocument/2006/customXml" ds:itemID="{465AE49E-32D3-4743-AE38-CC20CEE2CB18}">
  <ds:schemaRefs/>
</ds:datastoreItem>
</file>

<file path=customXml/itemProps62.xml><?xml version="1.0" encoding="utf-8"?>
<ds:datastoreItem xmlns:ds="http://schemas.openxmlformats.org/officeDocument/2006/customXml" ds:itemID="{28280E06-D7CC-45B9-93F2-EE7178057707}">
  <ds:schemaRefs/>
</ds:datastoreItem>
</file>

<file path=customXml/itemProps63.xml><?xml version="1.0" encoding="utf-8"?>
<ds:datastoreItem xmlns:ds="http://schemas.openxmlformats.org/officeDocument/2006/customXml" ds:itemID="{701687BD-7FB1-48E6-9BD1-08D5CE4C7C29}">
  <ds:schemaRefs/>
</ds:datastoreItem>
</file>

<file path=customXml/itemProps64.xml><?xml version="1.0" encoding="utf-8"?>
<ds:datastoreItem xmlns:ds="http://schemas.openxmlformats.org/officeDocument/2006/customXml" ds:itemID="{1415CDB4-5F44-4B12-B0DC-444C7986E194}">
  <ds:schemaRefs/>
</ds:datastoreItem>
</file>

<file path=customXml/itemProps65.xml><?xml version="1.0" encoding="utf-8"?>
<ds:datastoreItem xmlns:ds="http://schemas.openxmlformats.org/officeDocument/2006/customXml" ds:itemID="{8DF3CC3E-8FD2-415E-9251-B3F9B1C3FB69}">
  <ds:schemaRefs/>
</ds:datastoreItem>
</file>

<file path=customXml/itemProps66.xml><?xml version="1.0" encoding="utf-8"?>
<ds:datastoreItem xmlns:ds="http://schemas.openxmlformats.org/officeDocument/2006/customXml" ds:itemID="{535023CA-E4B1-4EB1-974F-9DD5B66E325E}">
  <ds:schemaRefs/>
</ds:datastoreItem>
</file>

<file path=customXml/itemProps7.xml><?xml version="1.0" encoding="utf-8"?>
<ds:datastoreItem xmlns:ds="http://schemas.openxmlformats.org/officeDocument/2006/customXml" ds:itemID="{B29E6EAA-5385-4F9F-BAE9-F033718DE2F7}">
  <ds:schemaRefs/>
</ds:datastoreItem>
</file>

<file path=customXml/itemProps8.xml><?xml version="1.0" encoding="utf-8"?>
<ds:datastoreItem xmlns:ds="http://schemas.openxmlformats.org/officeDocument/2006/customXml" ds:itemID="{CE751AEF-D7B4-4DAB-ADF5-BE8F03E274FF}">
  <ds:schemaRefs/>
</ds:datastoreItem>
</file>

<file path=customXml/itemProps9.xml><?xml version="1.0" encoding="utf-8"?>
<ds:datastoreItem xmlns:ds="http://schemas.openxmlformats.org/officeDocument/2006/customXml" ds:itemID="{5F71FC76-B57D-4117-B33E-A7D5134F43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7554</Words>
  <Characters>8722</Characters>
  <Lines>80</Lines>
  <Paragraphs>22</Paragraphs>
  <TotalTime>1</TotalTime>
  <ScaleCrop>false</ScaleCrop>
  <LinksUpToDate>false</LinksUpToDate>
  <CharactersWithSpaces>8949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2023-01-06T15:03:00Z</dcterms:created>
  <dc:creator>Administrator</dc:creator>
  <cp:lastModifiedBy>WPS_1662195725</cp:lastModifiedBy>
  <dcterms:modified xsi:type="dcterms:W3CDTF">2023-04-12T08:45:25Z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66C919955EE04015A472BB507C9AB311</vt:lpwstr>
  </property>
</Properties>
</file>