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附件一:</w:t>
      </w:r>
    </w:p>
    <w:p>
      <w:pPr>
        <w:snapToGrid w:val="0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Times New Roman" w:eastAsia="华文中宋"/>
          <w:b/>
          <w:bCs/>
          <w:sz w:val="36"/>
          <w:szCs w:val="36"/>
        </w:rPr>
        <w:t>江苏省无锡市中级人民法院</w:t>
      </w:r>
    </w:p>
    <w:p>
      <w:pPr>
        <w:snapToGrid w:val="0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eastAsia="华文中宋"/>
          <w:b/>
          <w:bCs/>
          <w:sz w:val="36"/>
          <w:szCs w:val="36"/>
        </w:rPr>
        <w:t>夫妻共同财产申报令</w:t>
      </w:r>
      <w:bookmarkEnd w:id="0"/>
    </w:p>
    <w:p>
      <w:pPr>
        <w:spacing w:line="440" w:lineRule="exact"/>
        <w:jc w:val="right"/>
        <w:rPr>
          <w:rFonts w:ascii="Times New Roman" w:hAnsi="Times New Roman" w:eastAsia="仿宋"/>
          <w:sz w:val="28"/>
          <w:szCs w:val="28"/>
        </w:rPr>
      </w:pPr>
    </w:p>
    <w:p>
      <w:pPr>
        <w:spacing w:line="500" w:lineRule="exact"/>
        <w:jc w:val="righ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（2023）苏02  民初  号</w:t>
      </w:r>
    </w:p>
    <w:p>
      <w:pPr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为保障离婚诉讼当事人的合法权利，确定离婚双方的财产分割范围，防止并遏制离婚诉讼当事人隐藏、转移夫妻共同财产等行为，根据《中华人民共和国民法典》《中华人民共和国妇女权益保障法》《中华人民共和国民事诉讼法》</w:t>
      </w:r>
      <w:r>
        <w:rPr>
          <w:rFonts w:hint="eastAsia" w:ascii="方正仿宋_GBK" w:hAnsi="Times New Roman" w:eastAsia="方正仿宋_GBK"/>
          <w:sz w:val="32"/>
          <w:szCs w:val="32"/>
        </w:rPr>
        <w:t>《最高人民法院关于民事诉讼证据的若干规定》</w:t>
      </w:r>
      <w:r>
        <w:rPr>
          <w:rFonts w:hint="eastAsia" w:ascii="Times New Roman" w:hAnsi="Times New Roman" w:eastAsia="仿宋"/>
          <w:sz w:val="30"/>
          <w:szCs w:val="30"/>
        </w:rPr>
        <w:t>等相关法律规定，你作为本案离婚诉讼当事人，应如实申报全部夫妻共同财产，相关要求告知如下：</w:t>
      </w:r>
    </w:p>
    <w:p>
      <w:pPr>
        <w:spacing w:line="500" w:lineRule="exact"/>
        <w:ind w:firstLine="602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 xml:space="preserve">1.申报方式 </w:t>
      </w:r>
    </w:p>
    <w:p>
      <w:pPr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离婚诉讼期间，当事人应按要求填报《离婚诉讼财产申报表》，依法履行向人民法院申报全部夫妻共同财产的义务；</w:t>
      </w:r>
      <w:r>
        <w:rPr>
          <w:rFonts w:ascii="Times New Roman" w:hAnsi="Times New Roman" w:eastAsia="仿宋"/>
          <w:sz w:val="30"/>
          <w:szCs w:val="30"/>
        </w:rPr>
        <w:t xml:space="preserve"> </w:t>
      </w:r>
    </w:p>
    <w:p>
      <w:pPr>
        <w:spacing w:line="500" w:lineRule="exact"/>
        <w:ind w:firstLine="602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2.申报时间</w:t>
      </w:r>
    </w:p>
    <w:p>
      <w:pPr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当事人应在收到本申报令之日起十五日内向法院提交填写完整的《离婚诉讼财产申报表》。如指定期限内申报确有困难，可向法院说明理由并书面申请延长申报期限。</w:t>
      </w:r>
    </w:p>
    <w:p>
      <w:pPr>
        <w:spacing w:line="500" w:lineRule="exact"/>
        <w:ind w:firstLine="602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3.申报要求</w:t>
      </w:r>
    </w:p>
    <w:p>
      <w:pPr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（1）夫妻双方须分别填写财产申报表，申报内容必须真实、全面、不得隐瞒或遗漏；</w:t>
      </w:r>
    </w:p>
    <w:p>
      <w:pPr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（2）提交财产申报表时应一并提交财产对应的证据（一式两份），如银行存款明细、不动产权证书、机动车登记证书、股权凭证、债权债务凭证等。</w:t>
      </w:r>
    </w:p>
    <w:p>
      <w:pPr>
        <w:spacing w:line="500" w:lineRule="exact"/>
        <w:ind w:firstLine="602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4.申报内容</w:t>
      </w:r>
    </w:p>
    <w:p>
      <w:pPr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夫妻双方在婚姻关系存续期间所得的下列财产：</w:t>
      </w:r>
    </w:p>
    <w:p>
      <w:pPr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1）工资、奖金、劳务报酬；（2）生产、经营、投资的收益；（3）知识产权的收益；（4）继承或者受赠的财产，但遗嘱或者赠与合同中确定只归一方的财产除外；（5）一方以个人财产投资取得的收益；（6）夫妻双方实际取得或应当取得的住房补贴、住房公积金；（7）夫妻双方实际取得或者应当取得的基本养老金、破产安置补偿费；（8）夫妻一方个人财产在婚后产生的收益，孳息和自然增值除外；（9）其他应当归共同所有的财产。</w:t>
      </w:r>
    </w:p>
    <w:p>
      <w:pPr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还须申报：（1）夫妻共同债权、债务；（2）婚前购买，婚后还贷的动产或不动产。</w:t>
      </w:r>
    </w:p>
    <w:p>
      <w:pPr>
        <w:spacing w:line="500" w:lineRule="exact"/>
        <w:ind w:firstLine="602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5.未如实申报的法律后果</w:t>
      </w:r>
    </w:p>
    <w:p>
      <w:pPr>
        <w:spacing w:line="500" w:lineRule="exact"/>
        <w:ind w:firstLine="450" w:firstLineChars="15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（1）无正当理由逾期申报或未申报，将视为未如实申报。</w:t>
      </w:r>
    </w:p>
    <w:p>
      <w:pPr>
        <w:spacing w:line="500" w:lineRule="exact"/>
        <w:ind w:firstLine="450" w:firstLineChars="15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（2）未如实申报，隐藏夫妻共同财产的，在离婚分割夫妻共同财产时，人民法院依法对该方可以少分或者不分财产；</w:t>
      </w:r>
    </w:p>
    <w:p>
      <w:pPr>
        <w:spacing w:line="500" w:lineRule="exact"/>
        <w:ind w:firstLine="450" w:firstLineChars="15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（3）未如实申报，构成妨碍民事诉讼的，人民法院可依法对该当事人予以罚款、拘留；</w:t>
      </w:r>
    </w:p>
    <w:p>
      <w:pPr>
        <w:spacing w:line="500" w:lineRule="exact"/>
        <w:ind w:firstLine="450" w:firstLineChars="15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4）涉夫妻共同财产分割的离婚诉讼终结后，如一方发现另一方在本案中未申报的财产，且另一方存在隐藏、转移夫妻共同财产等行为，可以向人民法院提起诉讼，请求再次分割夫妻共同财产。在处理该财产时，人民法院依法对未申报方可以少分或者不分财产。</w:t>
      </w:r>
    </w:p>
    <w:p>
      <w:pPr>
        <w:spacing w:line="500" w:lineRule="exact"/>
        <w:ind w:firstLine="600" w:firstLineChars="200"/>
        <w:rPr>
          <w:sz w:val="30"/>
          <w:szCs w:val="30"/>
        </w:rPr>
      </w:pPr>
    </w:p>
    <w:p>
      <w:pPr>
        <w:spacing w:line="500" w:lineRule="exact"/>
        <w:ind w:firstLine="600" w:firstLineChars="200"/>
        <w:rPr>
          <w:sz w:val="30"/>
          <w:szCs w:val="30"/>
        </w:rPr>
      </w:pPr>
    </w:p>
    <w:p>
      <w:pPr>
        <w:spacing w:line="500" w:lineRule="exact"/>
        <w:ind w:firstLine="600" w:firstLineChars="200"/>
        <w:rPr>
          <w:sz w:val="30"/>
          <w:szCs w:val="30"/>
        </w:rPr>
      </w:pPr>
    </w:p>
    <w:p>
      <w:pPr>
        <w:spacing w:line="500" w:lineRule="exact"/>
        <w:ind w:firstLine="600" w:firstLineChars="200"/>
        <w:rPr>
          <w:sz w:val="30"/>
          <w:szCs w:val="30"/>
        </w:rPr>
      </w:pPr>
    </w:p>
    <w:p>
      <w:pPr>
        <w:spacing w:line="500" w:lineRule="exact"/>
        <w:ind w:firstLine="600" w:firstLineChars="2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年   月  日</w:t>
      </w:r>
    </w:p>
    <w:p>
      <w:pPr>
        <w:spacing w:line="500" w:lineRule="exact"/>
        <w:ind w:firstLine="600" w:firstLineChars="200"/>
        <w:rPr>
          <w:sz w:val="30"/>
          <w:szCs w:val="30"/>
        </w:rPr>
      </w:pPr>
    </w:p>
    <w:p>
      <w:pPr>
        <w:spacing w:line="440" w:lineRule="exact"/>
        <w:ind w:firstLine="480" w:firstLineChars="200"/>
        <w:rPr>
          <w:sz w:val="24"/>
        </w:rPr>
      </w:pPr>
    </w:p>
    <w:p>
      <w:pPr>
        <w:jc w:val="center"/>
        <w:rPr>
          <w:rFonts w:hint="default" w:ascii="方正小标宋_GBK" w:eastAsia="方正小标宋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Y2MxMTc4MTk0MmVlNDUyMDBmMTdhNWVlMWRmOGQifQ=="/>
  </w:docVars>
  <w:rsids>
    <w:rsidRoot w:val="2C83587F"/>
    <w:rsid w:val="1F133B9B"/>
    <w:rsid w:val="2C8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2014</Words>
  <Characters>2046</Characters>
  <Lines>0</Lines>
  <Paragraphs>0</Paragraphs>
  <TotalTime>1</TotalTime>
  <ScaleCrop>false</ScaleCrop>
  <LinksUpToDate>false</LinksUpToDate>
  <CharactersWithSpaces>3421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2023-03-06T05:15:00Z</dcterms:created>
  <dc:creator>赵伟</dc:creator>
  <cp:lastModifiedBy>赵伟</cp:lastModifiedBy>
  <dcterms:modified xsi:type="dcterms:W3CDTF">2023-03-06T05:37:21Z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124766A723C943FB96395B608BC7119B</vt:lpwstr>
  </property>
</Properties>
</file>