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520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spacing w:before="269"/>
        <w:ind w:right="1600"/>
        <w:jc w:val="center"/>
        <w:rPr>
          <w:b/>
          <w:sz w:val="44"/>
          <w:szCs w:val="44"/>
          <w:lang w:val="en-US"/>
        </w:rPr>
      </w:pPr>
      <w:r>
        <w:rPr>
          <w:rFonts w:hint="eastAsia"/>
          <w:b/>
          <w:sz w:val="44"/>
          <w:szCs w:val="44"/>
          <w:lang w:val="en-US"/>
        </w:rPr>
        <w:t xml:space="preserve">       </w:t>
      </w:r>
    </w:p>
    <w:p>
      <w:pPr>
        <w:spacing w:before="269"/>
        <w:ind w:right="1600"/>
        <w:jc w:val="center"/>
        <w:rPr>
          <w:b/>
          <w:sz w:val="44"/>
          <w:szCs w:val="44"/>
          <w:lang w:val="en-US"/>
        </w:rPr>
      </w:pPr>
    </w:p>
    <w:p>
      <w:pPr>
        <w:spacing w:before="269"/>
        <w:ind w:right="1600"/>
        <w:jc w:val="right"/>
        <w:rPr>
          <w:b/>
          <w:sz w:val="52"/>
          <w:szCs w:val="52"/>
          <w:lang w:val="en-US"/>
        </w:rPr>
      </w:pPr>
      <w:bookmarkStart w:id="4" w:name="_GoBack"/>
      <w:r>
        <w:rPr>
          <w:rFonts w:hint="eastAsia"/>
          <w:b/>
          <w:sz w:val="52"/>
          <w:szCs w:val="52"/>
          <w:lang w:val="en-US"/>
        </w:rPr>
        <w:t>内蒙古自治区高级人民法院</w:t>
      </w:r>
      <w:r>
        <w:rPr>
          <w:rFonts w:hint="eastAsia"/>
          <w:b/>
          <w:sz w:val="52"/>
          <w:szCs w:val="52"/>
        </w:rPr>
        <w:t>诉讼费智慧</w:t>
      </w:r>
      <w:r>
        <w:rPr>
          <w:b/>
          <w:sz w:val="52"/>
          <w:szCs w:val="52"/>
        </w:rPr>
        <w:t>缴费</w:t>
      </w:r>
      <w:r>
        <w:rPr>
          <w:rFonts w:hint="eastAsia"/>
          <w:b/>
          <w:sz w:val="52"/>
          <w:szCs w:val="52"/>
        </w:rPr>
        <w:t>场景</w:t>
      </w:r>
      <w:r>
        <w:rPr>
          <w:b/>
          <w:sz w:val="52"/>
          <w:szCs w:val="52"/>
        </w:rPr>
        <w:t>操作指南</w:t>
      </w:r>
    </w:p>
    <w:bookmarkEnd w:id="4"/>
    <w:p>
      <w:pPr>
        <w:spacing w:before="269"/>
        <w:ind w:right="1600"/>
        <w:jc w:val="right"/>
        <w:rPr>
          <w:b/>
          <w:sz w:val="52"/>
          <w:szCs w:val="52"/>
          <w:lang w:val="en-US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pStyle w:val="4"/>
        <w:rPr>
          <w:b/>
          <w:sz w:val="52"/>
        </w:rPr>
      </w:pPr>
    </w:p>
    <w:p>
      <w:pPr>
        <w:rPr>
          <w:rFonts w:eastAsiaTheme="minorEastAsia"/>
        </w:rPr>
        <w:sectPr>
          <w:type w:val="continuous"/>
          <w:pgSz w:w="11910" w:h="16840"/>
          <w:pgMar w:top="1417" w:right="1134" w:bottom="1417" w:left="1134" w:header="720" w:footer="720" w:gutter="0"/>
          <w:cols w:space="0" w:num="1"/>
        </w:sectPr>
      </w:pPr>
    </w:p>
    <w:p>
      <w:pPr>
        <w:pStyle w:val="4"/>
        <w:spacing w:before="137" w:line="364" w:lineRule="auto"/>
        <w:ind w:left="520" w:right="857" w:firstLine="640"/>
        <w:jc w:val="both"/>
        <w:rPr>
          <w:spacing w:val="-11"/>
        </w:rPr>
      </w:pPr>
      <w:bookmarkStart w:id="0" w:name="_bookmark2"/>
      <w:bookmarkEnd w:id="0"/>
      <w:bookmarkStart w:id="1" w:name="_bookmark1"/>
      <w:bookmarkEnd w:id="1"/>
      <w:r>
        <w:rPr>
          <w:rFonts w:hint="eastAsia"/>
          <w:spacing w:val="-11"/>
        </w:rPr>
        <w:t>为顺应数字化发展潮流及政务电子化管理改革要求，健全线上“一站网通”、线下“一站服务”的集约化诉讼服务机制，全面提升法院服务水平和办事效率，全力推进智慧法院建设，以互联网思维，促进线上线下诉讼服务融合提升，便利当事人，现提供《内蒙古自治区高级人民法院诉讼费智慧缴费场景操作指南》，具体内容如下：</w:t>
      </w:r>
    </w:p>
    <w:p>
      <w:pPr>
        <w:pStyle w:val="3"/>
        <w:numPr>
          <w:ilvl w:val="0"/>
          <w:numId w:val="1"/>
        </w:numPr>
        <w:tabs>
          <w:tab w:val="left" w:pos="1807"/>
        </w:tabs>
        <w:spacing w:before="111"/>
      </w:pPr>
      <w:r>
        <w:rPr>
          <w:rFonts w:hint="eastAsia"/>
          <w:bCs w:val="0"/>
        </w:rPr>
        <w:t>开放式渠道微信缴费（微信 app 访问）</w:t>
      </w:r>
    </w:p>
    <w:p>
      <w:pPr>
        <w:pStyle w:val="4"/>
        <w:spacing w:before="137" w:line="364" w:lineRule="auto"/>
        <w:ind w:left="520" w:right="857" w:firstLine="640"/>
        <w:jc w:val="both"/>
        <w:rPr>
          <w:spacing w:val="-11"/>
        </w:rPr>
      </w:pPr>
      <w:r>
        <w:rPr>
          <w:rFonts w:hint="eastAsia"/>
          <w:spacing w:val="-11"/>
        </w:rPr>
        <w:t>①使用微信app 扫描缴费项目二维码，识别后直接跳转至法院诉讼费缴费项目，输入</w:t>
      </w:r>
      <w:r>
        <w:rPr>
          <w:rFonts w:hint="eastAsia"/>
          <w:spacing w:val="-11"/>
          <w:lang w:val="en-US"/>
        </w:rPr>
        <w:t>/选择</w:t>
      </w:r>
      <w:r>
        <w:rPr>
          <w:rFonts w:hint="eastAsia"/>
          <w:spacing w:val="-11"/>
        </w:rPr>
        <w:t>关键字，输入后点击“下一步”，显示缴费客户信息，在显示页面输入缴费金额，确认后点击“缴费”。</w:t>
      </w:r>
    </w:p>
    <w:p>
      <w:pPr>
        <w:spacing w:line="364" w:lineRule="auto"/>
        <w:jc w:val="both"/>
      </w:pPr>
      <w:r>
        <w:rPr>
          <w:rFonts w:hint="eastAsia"/>
          <w:b/>
          <w:sz w:val="32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38100</wp:posOffset>
            </wp:positionV>
            <wp:extent cx="2924175" cy="2924175"/>
            <wp:effectExtent l="0" t="0" r="9525" b="9525"/>
            <wp:wrapNone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维码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</w:pPr>
    </w:p>
    <w:p>
      <w:pPr>
        <w:spacing w:line="364" w:lineRule="auto"/>
        <w:jc w:val="both"/>
        <w:sectPr>
          <w:footerReference r:id="rId3" w:type="default"/>
          <w:pgSz w:w="11910" w:h="16840"/>
          <w:pgMar w:top="1500" w:right="940" w:bottom="1180" w:left="1280" w:header="0" w:footer="993" w:gutter="0"/>
          <w:cols w:equalWidth="0" w:num="1">
            <w:col w:w="9690"/>
          </w:cols>
        </w:sectPr>
      </w:pPr>
      <w:r>
        <w:rPr>
          <w:rFonts w:hint="eastAsia"/>
          <w:lang w:val="en-US" w:bidi="ar-S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93980</wp:posOffset>
            </wp:positionV>
            <wp:extent cx="1619885" cy="2879725"/>
            <wp:effectExtent l="0" t="0" r="18415" b="15875"/>
            <wp:wrapNone/>
            <wp:docPr id="5" name="图片 5" descr="071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17_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-1016" t="-271" r="1015"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63500</wp:posOffset>
            </wp:positionV>
            <wp:extent cx="1619885" cy="2879725"/>
            <wp:effectExtent l="0" t="0" r="18415" b="15875"/>
            <wp:wrapNone/>
            <wp:docPr id="4" name="图片 4" descr="071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17_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4142" t="-536" r="5864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3365500</wp:posOffset>
            </wp:positionV>
            <wp:extent cx="1619885" cy="2879725"/>
            <wp:effectExtent l="0" t="0" r="18415" b="15875"/>
            <wp:wrapNone/>
            <wp:docPr id="6" name="图片 6" descr="071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17_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355" t="181" r="-2355" b="-18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3357245</wp:posOffset>
            </wp:positionV>
            <wp:extent cx="1619885" cy="2879725"/>
            <wp:effectExtent l="0" t="0" r="18415" b="15875"/>
            <wp:wrapNone/>
            <wp:docPr id="7" name="图片 7" descr="07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17_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-232" t="-282" r="232" b="28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1160"/>
      </w:pPr>
      <w:r>
        <w:t>②选择“微信支付”则调</w:t>
      </w:r>
      <w:r>
        <w:rPr>
          <w:rFonts w:hint="eastAsia"/>
        </w:rPr>
        <w:t>取</w:t>
      </w:r>
      <w:r>
        <w:t>微信钱包进行支付。</w:t>
      </w:r>
    </w:p>
    <w:p>
      <w:pPr>
        <w:pStyle w:val="4"/>
        <w:spacing w:before="10"/>
        <w:rPr>
          <w:sz w:val="10"/>
        </w:rPr>
      </w:pPr>
    </w:p>
    <w:p>
      <w:pPr>
        <w:spacing w:before="270"/>
        <w:ind w:firstLine="643" w:firstLineChars="200"/>
        <w:rPr>
          <w:b/>
          <w:sz w:val="32"/>
        </w:rPr>
      </w:pPr>
      <w:r>
        <w:rPr>
          <w:rFonts w:hint="eastAsia"/>
          <w:b/>
          <w:sz w:val="32"/>
          <w:lang w:val="en-US" w:bidi="ar-SA"/>
        </w:rPr>
        <w:drawing>
          <wp:inline distT="0" distB="0" distL="114300" distR="114300">
            <wp:extent cx="1619885" cy="2879725"/>
            <wp:effectExtent l="0" t="0" r="18415" b="15875"/>
            <wp:docPr id="9" name="图片 9" descr="07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17_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-682" t="-425" r="682" b="4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lang w:val="en-US" w:bidi="ar-SA"/>
        </w:rPr>
        <w:drawing>
          <wp:inline distT="0" distB="0" distL="114300" distR="114300">
            <wp:extent cx="1619885" cy="2879725"/>
            <wp:effectExtent l="0" t="0" r="18415" b="15875"/>
            <wp:docPr id="10" name="图片 10" descr="07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17_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-486" t="-546" r="48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lang w:val="en-US" w:bidi="ar-SA"/>
        </w:rPr>
        <w:drawing>
          <wp:inline distT="0" distB="0" distL="114300" distR="114300">
            <wp:extent cx="1619885" cy="2879725"/>
            <wp:effectExtent l="0" t="0" r="18415" b="15875"/>
            <wp:docPr id="11" name="图片 11" descr="07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17_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-957" t="-524" r="957" b="5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/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③“支付宝APP”缴纳诉讼费方式同微信支付方式一样（二维码及操作流程）。</w:t>
      </w:r>
    </w:p>
    <w:p>
      <w:pPr>
        <w:numPr>
          <w:ilvl w:val="0"/>
          <w:numId w:val="1"/>
        </w:numPr>
        <w:spacing w:before="270"/>
        <w:rPr>
          <w:rFonts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</w:rPr>
        <w:t>客户端下载注册流程</w:t>
      </w:r>
    </w:p>
    <w:p>
      <w:pPr>
        <w:numPr>
          <w:ilvl w:val="0"/>
          <w:numId w:val="2"/>
        </w:numPr>
        <w:spacing w:before="270"/>
        <w:ind w:left="420" w:firstLine="381"/>
        <w:rPr>
          <w:rFonts w:ascii="微软雅黑" w:hAnsi="微软雅黑" w:eastAsia="微软雅黑" w:cs="微软雅黑"/>
          <w:b/>
          <w:sz w:val="32"/>
          <w:lang w:val="en-US"/>
        </w:rPr>
      </w:pPr>
      <w:r>
        <w:rPr>
          <w:rFonts w:hint="eastAsia" w:ascii="微软雅黑" w:hAnsi="微软雅黑" w:eastAsia="微软雅黑" w:cs="微软雅黑"/>
          <w:b/>
          <w:sz w:val="32"/>
          <w:lang w:val="en-US"/>
        </w:rPr>
        <w:t>下载、安装农行掌上银行APP</w:t>
      </w:r>
    </w:p>
    <w:p>
      <w:pPr>
        <w:spacing w:before="270"/>
        <w:rPr>
          <w:rFonts w:ascii="微软雅黑" w:hAnsi="微软雅黑" w:eastAsia="微软雅黑" w:cs="微软雅黑"/>
          <w:b/>
          <w:sz w:val="32"/>
          <w:lang w:val="en-US"/>
        </w:rPr>
      </w:pPr>
      <w:r>
        <w:rPr>
          <w:rFonts w:hint="eastAsia" w:ascii="微软雅黑" w:hAnsi="微软雅黑" w:eastAsia="微软雅黑" w:cs="微软雅黑"/>
          <w:b/>
          <w:sz w:val="32"/>
          <w:lang w:val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118110</wp:posOffset>
            </wp:positionV>
            <wp:extent cx="1647825" cy="2975610"/>
            <wp:effectExtent l="0" t="0" r="9525" b="0"/>
            <wp:wrapNone/>
            <wp:docPr id="22" name="图片 22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PP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-584" t="-789" r="-1133" b="-25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0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spacing w:before="270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spacing w:before="270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spacing w:before="270"/>
        <w:ind w:left="801"/>
        <w:jc w:val="center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spacing w:before="270"/>
        <w:ind w:left="801"/>
        <w:jc w:val="center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numPr>
          <w:ilvl w:val="0"/>
          <w:numId w:val="1"/>
        </w:numPr>
        <w:spacing w:before="270"/>
        <w:rPr>
          <w:rFonts w:ascii="黑体" w:hAnsi="黑体" w:eastAsia="黑体" w:cs="黑体"/>
          <w:b/>
          <w:sz w:val="32"/>
          <w:lang w:val="en-US"/>
        </w:rPr>
      </w:pPr>
      <w:r>
        <w:rPr>
          <w:rFonts w:hint="eastAsia" w:ascii="黑体" w:hAnsi="黑体" w:eastAsia="黑体" w:cs="黑体"/>
          <w:b/>
          <w:sz w:val="32"/>
          <w:lang w:val="en-US"/>
        </w:rPr>
        <w:t>农行掌上银行线上快捷注册</w:t>
      </w:r>
    </w:p>
    <w:p>
      <w:pPr>
        <w:spacing w:before="270"/>
        <w:ind w:left="420"/>
        <w:rPr>
          <w:rFonts w:ascii="黑体" w:hAnsi="黑体" w:eastAsia="黑体" w:cs="黑体"/>
          <w:b/>
          <w:sz w:val="30"/>
          <w:szCs w:val="30"/>
          <w:lang w:val="en-US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/>
        </w:rPr>
        <w:t>(已办理农行掌上银行无需此操作、支持中国银行、工商银行、建设银行、交通银行、邮储银行借记卡，他行卡注册后仅支持1万元（含）以下交易)</w:t>
      </w:r>
    </w:p>
    <w:p>
      <w:pPr>
        <w:spacing w:before="270"/>
        <w:ind w:left="420"/>
        <w:rPr>
          <w:rFonts w:ascii="微软雅黑" w:hAnsi="微软雅黑" w:eastAsia="微软雅黑" w:cs="微软雅黑"/>
          <w:b/>
          <w:sz w:val="32"/>
          <w:lang w:val="en-US"/>
        </w:rPr>
      </w:pPr>
      <w:r>
        <w:rPr>
          <w:rFonts w:hint="eastAsia" w:ascii="微软雅黑" w:hAnsi="微软雅黑" w:eastAsia="微软雅黑" w:cs="微软雅黑"/>
          <w:b/>
          <w:sz w:val="32"/>
          <w:lang w:val="en-US" w:bidi="ar-SA"/>
        </w:rPr>
        <w:drawing>
          <wp:inline distT="0" distB="0" distL="114300" distR="114300">
            <wp:extent cx="1647190" cy="2893060"/>
            <wp:effectExtent l="0" t="0" r="10160" b="2540"/>
            <wp:docPr id="23" name="图片 23" descr="07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724_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-682" t="-337" r="-996" b="-1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32"/>
          <w:lang w:val="en-US" w:bidi="ar-SA"/>
        </w:rPr>
        <w:drawing>
          <wp:inline distT="0" distB="0" distL="114300" distR="114300">
            <wp:extent cx="1616710" cy="2894965"/>
            <wp:effectExtent l="0" t="0" r="2540" b="635"/>
            <wp:docPr id="24" name="图片 24" descr="07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724_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942" t="-337" r="1145" b="-183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32"/>
          <w:lang w:val="en-US" w:bidi="ar-SA"/>
        </w:rPr>
        <w:drawing>
          <wp:inline distT="0" distB="0" distL="114300" distR="114300">
            <wp:extent cx="1626235" cy="2902585"/>
            <wp:effectExtent l="0" t="0" r="12065" b="12065"/>
            <wp:docPr id="25" name="图片 25" descr="07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724_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-94" t="-668" r="-290" b="-116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317500</wp:posOffset>
            </wp:positionV>
            <wp:extent cx="1683385" cy="2915920"/>
            <wp:effectExtent l="0" t="0" r="12065" b="17780"/>
            <wp:wrapNone/>
            <wp:docPr id="29" name="图片 29" descr="072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724_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-1270" t="-668" r="-2642" b="-580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301625</wp:posOffset>
            </wp:positionV>
            <wp:extent cx="1616710" cy="2759075"/>
            <wp:effectExtent l="0" t="0" r="2540" b="3175"/>
            <wp:wrapNone/>
            <wp:docPr id="28" name="图片 28" descr="072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724_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494" t="-576" r="-290"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326390</wp:posOffset>
            </wp:positionV>
            <wp:extent cx="1645285" cy="2874010"/>
            <wp:effectExtent l="0" t="0" r="12065" b="2540"/>
            <wp:wrapNone/>
            <wp:docPr id="27" name="图片 27" descr="07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724_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-1270" t="-6" r="-290" b="21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  <w:lang w:val="en-US"/>
        </w:rPr>
      </w:pPr>
    </w:p>
    <w:p>
      <w:pPr>
        <w:spacing w:before="270"/>
        <w:ind w:left="420" w:firstLine="381"/>
        <w:rPr>
          <w:rFonts w:ascii="微软雅黑" w:hAnsi="微软雅黑" w:eastAsia="微软雅黑" w:cs="微软雅黑"/>
          <w:b/>
          <w:sz w:val="32"/>
          <w:lang w:val="en-US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inline distT="0" distB="0" distL="114300" distR="114300">
            <wp:extent cx="1607185" cy="2877820"/>
            <wp:effectExtent l="0" t="0" r="12065" b="17780"/>
            <wp:docPr id="30" name="图片 30" descr="072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724_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-94" t="-337" r="885" b="413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inline distT="0" distB="0" distL="114300" distR="114300">
            <wp:extent cx="1664335" cy="2892425"/>
            <wp:effectExtent l="0" t="0" r="12065" b="3175"/>
            <wp:docPr id="31" name="图片 31" descr="072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724_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-3034" t="-337" r="298" b="-9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inline distT="0" distB="0" distL="114300" distR="114300">
            <wp:extent cx="1635760" cy="2881630"/>
            <wp:effectExtent l="0" t="0" r="2540" b="13970"/>
            <wp:docPr id="32" name="图片 32" descr="072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724_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-691" t="55" r="284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inline distT="0" distB="0" distL="114300" distR="114300">
            <wp:extent cx="1635760" cy="2872105"/>
            <wp:effectExtent l="0" t="0" r="2540" b="4445"/>
            <wp:docPr id="33" name="图片 33" descr="0724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24_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-682" t="-668" r="-290" b="94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sz w:val="32"/>
          <w:lang w:val="en-US" w:bidi="ar-SA"/>
        </w:rPr>
        <w:drawing>
          <wp:inline distT="0" distB="0" distL="114300" distR="114300">
            <wp:extent cx="1626235" cy="2875280"/>
            <wp:effectExtent l="0" t="0" r="12065" b="1270"/>
            <wp:docPr id="34" name="图片 34" descr="0724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724_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-682" t="-337" r="298" b="501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spacing w:before="270"/>
        <w:ind w:left="420"/>
        <w:rPr>
          <w:rFonts w:ascii="黑体" w:hAnsi="黑体" w:eastAsia="黑体" w:cs="黑体"/>
          <w:b/>
          <w:sz w:val="32"/>
        </w:rPr>
      </w:pPr>
    </w:p>
    <w:p>
      <w:pPr>
        <w:numPr>
          <w:ilvl w:val="0"/>
          <w:numId w:val="1"/>
        </w:numPr>
        <w:spacing w:before="270"/>
        <w:rPr>
          <w:rFonts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</w:rPr>
        <w:t>客户端缴费流程</w:t>
      </w:r>
    </w:p>
    <w:p>
      <w:pPr>
        <w:pStyle w:val="13"/>
        <w:numPr>
          <w:ilvl w:val="0"/>
          <w:numId w:val="3"/>
        </w:numPr>
        <w:tabs>
          <w:tab w:val="left" w:pos="1963"/>
        </w:tabs>
        <w:spacing w:before="112"/>
        <w:ind w:left="1962" w:hanging="802"/>
        <w:rPr>
          <w:rFonts w:ascii="微软雅黑" w:eastAsia="微软雅黑"/>
          <w:b/>
          <w:sz w:val="32"/>
        </w:rPr>
      </w:pPr>
      <w:r>
        <w:rPr>
          <w:rFonts w:hint="eastAsia" w:ascii="微软雅黑" w:eastAsia="微软雅黑"/>
          <w:b/>
          <w:sz w:val="32"/>
        </w:rPr>
        <w:t>个人掌银端</w:t>
      </w:r>
    </w:p>
    <w:p>
      <w:pPr>
        <w:pStyle w:val="4"/>
        <w:spacing w:before="137"/>
        <w:ind w:left="1160"/>
      </w:pPr>
      <w:r>
        <w:t>①打开农行掌银App，在首页点击“</w:t>
      </w:r>
      <w:r>
        <w:rPr>
          <w:rFonts w:hint="eastAsia"/>
        </w:rPr>
        <w:t>生活缴费</w:t>
      </w:r>
      <w:r>
        <w:t>”。</w:t>
      </w:r>
    </w:p>
    <w:p>
      <w:pPr>
        <w:pStyle w:val="4"/>
        <w:spacing w:before="137"/>
        <w:ind w:left="1160"/>
        <w:rPr>
          <w:sz w:val="20"/>
          <w:lang w:val="en-US"/>
        </w:rPr>
      </w:pPr>
      <w:r>
        <w:rPr>
          <w:rFonts w:hint="eastAsia"/>
          <w:sz w:val="20"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-64770</wp:posOffset>
            </wp:positionV>
            <wp:extent cx="1854835" cy="3333750"/>
            <wp:effectExtent l="0" t="0" r="12065" b="0"/>
            <wp:wrapNone/>
            <wp:docPr id="12" name="图片 12" descr="07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20_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-1135" t="-692" r="-1911" b="-2201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37"/>
        <w:ind w:left="1160"/>
        <w:rPr>
          <w:sz w:val="20"/>
          <w:lang w:val="en-US"/>
        </w:rPr>
      </w:pPr>
    </w:p>
    <w:p>
      <w:pPr>
        <w:pStyle w:val="4"/>
        <w:spacing w:before="137"/>
        <w:ind w:left="1160"/>
        <w:rPr>
          <w:sz w:val="20"/>
          <w:lang w:val="en-US"/>
        </w:rPr>
      </w:pPr>
    </w:p>
    <w:p>
      <w:pPr>
        <w:pStyle w:val="4"/>
        <w:spacing w:before="137"/>
        <w:ind w:left="1160"/>
      </w:pPr>
    </w:p>
    <w:p>
      <w:pPr>
        <w:pStyle w:val="4"/>
        <w:spacing w:before="137"/>
        <w:ind w:left="1160"/>
      </w:pPr>
    </w:p>
    <w:p>
      <w:pPr>
        <w:pStyle w:val="4"/>
        <w:spacing w:before="137"/>
        <w:ind w:left="1160"/>
      </w:pPr>
    </w:p>
    <w:p>
      <w:pPr>
        <w:pStyle w:val="4"/>
        <w:spacing w:before="137"/>
        <w:ind w:left="1160"/>
      </w:pPr>
    </w:p>
    <w:p>
      <w:pPr>
        <w:pStyle w:val="4"/>
        <w:spacing w:before="137"/>
        <w:ind w:left="1160"/>
      </w:pPr>
    </w:p>
    <w:p>
      <w:pPr>
        <w:pStyle w:val="4"/>
        <w:spacing w:before="137"/>
        <w:ind w:left="1160"/>
      </w:pPr>
    </w:p>
    <w:p>
      <w:pPr>
        <w:pStyle w:val="4"/>
        <w:rPr>
          <w:sz w:val="20"/>
          <w:lang w:val="en-US"/>
        </w:rPr>
      </w:pPr>
    </w:p>
    <w:p>
      <w:pPr>
        <w:pStyle w:val="4"/>
        <w:rPr>
          <w:sz w:val="20"/>
          <w:lang w:val="en-US"/>
        </w:rPr>
      </w:pPr>
    </w:p>
    <w:p>
      <w:pPr>
        <w:pStyle w:val="4"/>
        <w:rPr>
          <w:sz w:val="20"/>
          <w:lang w:val="en-US"/>
        </w:rPr>
      </w:pPr>
    </w:p>
    <w:p>
      <w:pPr>
        <w:pStyle w:val="4"/>
        <w:spacing w:before="9"/>
        <w:rPr>
          <w:sz w:val="5"/>
        </w:rPr>
      </w:pPr>
    </w:p>
    <w:p>
      <w:pPr>
        <w:pStyle w:val="4"/>
        <w:spacing w:before="55"/>
        <w:ind w:left="1160"/>
      </w:pPr>
      <w:r>
        <w:t>②在“生活缴费”页面</w:t>
      </w:r>
      <w:r>
        <w:rPr>
          <w:rFonts w:hint="eastAsia"/>
        </w:rPr>
        <w:t>滑动下拉</w:t>
      </w:r>
      <w:r>
        <w:t>点</w:t>
      </w:r>
      <w:r>
        <w:rPr>
          <w:rFonts w:hint="eastAsia"/>
        </w:rPr>
        <w:t>选</w:t>
      </w:r>
      <w:r>
        <w:t>“</w:t>
      </w:r>
      <w:r>
        <w:rPr>
          <w:rFonts w:hint="eastAsia"/>
        </w:rPr>
        <w:t>法院诉讼费</w:t>
      </w:r>
      <w:r>
        <w:t>”。</w:t>
      </w:r>
    </w:p>
    <w:p>
      <w:pPr>
        <w:pStyle w:val="4"/>
        <w:spacing w:before="55"/>
        <w:ind w:left="1160"/>
      </w:pPr>
      <w:r>
        <w:rPr>
          <w:rFonts w:hint="eastAsia"/>
          <w:sz w:val="20"/>
          <w:lang w:val="en-US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254000</wp:posOffset>
            </wp:positionV>
            <wp:extent cx="1854835" cy="3295650"/>
            <wp:effectExtent l="0" t="0" r="12065" b="0"/>
            <wp:wrapNone/>
            <wp:docPr id="13" name="图片 13" descr="07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20_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-3252" t="-986" r="205" b="-731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55"/>
        <w:ind w:left="1160"/>
      </w:pPr>
    </w:p>
    <w:p>
      <w:pPr>
        <w:pStyle w:val="4"/>
        <w:spacing w:before="7"/>
        <w:rPr>
          <w:sz w:val="8"/>
        </w:rPr>
      </w:pPr>
    </w:p>
    <w:p>
      <w:pPr>
        <w:pStyle w:val="4"/>
        <w:spacing w:before="180"/>
        <w:ind w:left="1160"/>
      </w:pPr>
      <w:r>
        <w:t>③</w:t>
      </w:r>
      <w:r>
        <w:rPr>
          <w:rFonts w:hint="eastAsia"/>
        </w:rPr>
        <w:t>进入法院诉讼费缴费类别，点选“内蒙古自治区高级人民法院”</w:t>
      </w:r>
      <w:r>
        <w:t>。</w:t>
      </w:r>
    </w:p>
    <w:p>
      <w:r>
        <w:rPr>
          <w:rFonts w:hint="eastAsia"/>
          <w:lang w:val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107950</wp:posOffset>
            </wp:positionV>
            <wp:extent cx="1876425" cy="3305810"/>
            <wp:effectExtent l="0" t="0" r="9525" b="0"/>
            <wp:wrapNone/>
            <wp:docPr id="14" name="图片 14" descr="07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20_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-3781" t="-143" r="-465" b="-188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4"/>
        <w:spacing w:before="180"/>
        <w:ind w:left="1160"/>
      </w:pPr>
      <w:r>
        <w:t>④输入缴费关键字后，确认无误后点击“下一步”</w:t>
      </w:r>
      <w:r>
        <w:rPr>
          <w:rFonts w:hint="eastAsia"/>
          <w:lang w:val="en-US"/>
        </w:rPr>
        <w:t>,</w:t>
      </w:r>
      <w:r>
        <w:rPr>
          <w:rFonts w:hint="eastAsia"/>
        </w:rPr>
        <w:t>显示</w:t>
      </w:r>
      <w:r>
        <w:t>缴费客户信息，在</w:t>
      </w:r>
      <w:r>
        <w:rPr>
          <w:rFonts w:hint="eastAsia"/>
        </w:rPr>
        <w:t>显示</w:t>
      </w:r>
      <w:r>
        <w:t>页面输入缴费金额，确认后点击“缴费”。</w:t>
      </w:r>
    </w:p>
    <w:p>
      <w:pPr>
        <w:pStyle w:val="4"/>
        <w:spacing w:before="55"/>
        <w:ind w:left="1160"/>
      </w:pPr>
      <w:r>
        <w:rPr>
          <w:rFonts w:hint="eastAsia"/>
          <w:b/>
          <w:bCs/>
          <w:spacing w:val="-23"/>
        </w:rPr>
        <w:t>（此步骤同</w:t>
      </w:r>
      <w:r>
        <w:rPr>
          <w:b/>
          <w:bCs/>
        </w:rPr>
        <w:t>开放式渠道微信缴费</w:t>
      </w:r>
      <w:r>
        <w:rPr>
          <w:rFonts w:hint="eastAsia"/>
          <w:b/>
          <w:bCs/>
        </w:rPr>
        <w:t>）</w:t>
      </w:r>
    </w:p>
    <w:p/>
    <w:p>
      <w:r>
        <w:rPr>
          <w:rFonts w:hint="eastAsia"/>
          <w:lang w:val="en-US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111125</wp:posOffset>
            </wp:positionV>
            <wp:extent cx="1619885" cy="2879725"/>
            <wp:effectExtent l="0" t="0" r="18415" b="15875"/>
            <wp:wrapNone/>
            <wp:docPr id="17" name="图片 17" descr="071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17_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355" t="181" r="-2355" b="-18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97790</wp:posOffset>
            </wp:positionV>
            <wp:extent cx="1619885" cy="2879725"/>
            <wp:effectExtent l="0" t="0" r="18415" b="15875"/>
            <wp:wrapNone/>
            <wp:docPr id="15" name="图片 15" descr="071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17_1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-948" t="-536" r="966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pStyle w:val="4"/>
        <w:spacing w:before="9"/>
        <w:rPr>
          <w:sz w:val="15"/>
        </w:rPr>
      </w:pPr>
    </w:p>
    <w:p>
      <w:pPr>
        <w:pStyle w:val="4"/>
        <w:spacing w:before="55" w:line="364" w:lineRule="auto"/>
        <w:ind w:left="520" w:right="815" w:firstLine="640"/>
      </w:pPr>
      <w:r>
        <w:t>⑤在随后的缴费金额中输入拟缴金额，确认后点击“缴费”。</w:t>
      </w:r>
    </w:p>
    <w:p>
      <w:pPr>
        <w:pStyle w:val="4"/>
        <w:spacing w:before="55" w:line="364" w:lineRule="auto"/>
        <w:ind w:left="520" w:right="815" w:firstLine="640"/>
      </w:pPr>
      <w:r>
        <w:rPr>
          <w:rFonts w:hint="eastAsia"/>
          <w:lang w:val="en-US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183515</wp:posOffset>
            </wp:positionV>
            <wp:extent cx="1619885" cy="2879725"/>
            <wp:effectExtent l="0" t="0" r="18415" b="15875"/>
            <wp:wrapNone/>
            <wp:docPr id="18" name="图片 18" descr="07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17_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-232" t="-282" r="232" b="28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227965</wp:posOffset>
            </wp:positionV>
            <wp:extent cx="1619885" cy="2879725"/>
            <wp:effectExtent l="0" t="0" r="18415" b="15875"/>
            <wp:wrapNone/>
            <wp:docPr id="16" name="图片 16" descr="071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17_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-1016" t="-271" r="1015"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55" w:line="364" w:lineRule="auto"/>
        <w:ind w:left="520" w:right="815" w:firstLine="640"/>
      </w:pPr>
    </w:p>
    <w:p>
      <w:pPr>
        <w:pStyle w:val="4"/>
        <w:spacing w:before="231"/>
        <w:ind w:left="1160"/>
      </w:pPr>
      <w:r>
        <w:t>⑥进入付款页面，选择付款账户并点击“确定”。</w:t>
      </w:r>
    </w:p>
    <w:p/>
    <w:p>
      <w:pPr>
        <w:jc w:val="center"/>
        <w:sectPr>
          <w:pgSz w:w="11910" w:h="16840"/>
          <w:pgMar w:top="1580" w:right="940" w:bottom="1180" w:left="1280" w:header="0" w:footer="993" w:gutter="0"/>
          <w:cols w:equalWidth="0" w:num="1">
            <w:col w:w="9690"/>
          </w:cols>
        </w:sectPr>
      </w:pPr>
      <w:r>
        <w:rPr>
          <w:rFonts w:hint="eastAsia"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9525</wp:posOffset>
            </wp:positionV>
            <wp:extent cx="1838325" cy="3253105"/>
            <wp:effectExtent l="0" t="0" r="9525" b="4445"/>
            <wp:wrapNone/>
            <wp:docPr id="20" name="图片 20" descr="07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720_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l="-1417" t="-310" r="-712" b="-9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1838325" cy="3267710"/>
            <wp:effectExtent l="0" t="0" r="9525" b="0"/>
            <wp:wrapNone/>
            <wp:docPr id="21" name="图片 21" descr="072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720_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-1417" t="278" r="-712" b="-203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4"/>
        <w:ind w:left="1160"/>
      </w:pPr>
      <w:r>
        <w:t>⑦</w:t>
      </w:r>
      <w:r>
        <w:rPr>
          <w:lang w:val="en-US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2869565</wp:posOffset>
            </wp:positionH>
            <wp:positionV relativeFrom="paragraph">
              <wp:posOffset>374015</wp:posOffset>
            </wp:positionV>
            <wp:extent cx="1820545" cy="3343275"/>
            <wp:effectExtent l="0" t="0" r="8255" b="9525"/>
            <wp:wrapTopAndBottom/>
            <wp:docPr id="29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10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7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输入密码并确认后缴费成功。</w:t>
      </w:r>
    </w:p>
    <w:p>
      <w:pPr>
        <w:pStyle w:val="13"/>
        <w:tabs>
          <w:tab w:val="left" w:pos="1963"/>
        </w:tabs>
        <w:ind w:left="420" w:firstLine="0"/>
        <w:rPr>
          <w:rFonts w:ascii="黑体" w:hAnsi="黑体" w:eastAsia="黑体" w:cs="黑体"/>
          <w:b/>
          <w:sz w:val="32"/>
        </w:rPr>
      </w:pPr>
    </w:p>
    <w:p>
      <w:pPr>
        <w:pStyle w:val="13"/>
        <w:tabs>
          <w:tab w:val="left" w:pos="1963"/>
        </w:tabs>
        <w:ind w:left="420" w:firstLine="0"/>
        <w:rPr>
          <w:rFonts w:ascii="黑体" w:hAnsi="黑体" w:eastAsia="黑体" w:cs="黑体"/>
          <w:b/>
          <w:sz w:val="32"/>
        </w:rPr>
      </w:pPr>
    </w:p>
    <w:p>
      <w:pPr>
        <w:pStyle w:val="13"/>
        <w:numPr>
          <w:ilvl w:val="0"/>
          <w:numId w:val="1"/>
        </w:numPr>
        <w:tabs>
          <w:tab w:val="left" w:pos="1963"/>
        </w:tabs>
        <w:rPr>
          <w:rFonts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</w:rPr>
        <w:t>个人掌银端扫码</w:t>
      </w:r>
    </w:p>
    <w:p>
      <w:pPr>
        <w:pStyle w:val="4"/>
        <w:spacing w:before="136"/>
        <w:ind w:left="1160"/>
      </w:pPr>
      <w:r>
        <w:rPr>
          <w:sz w:val="20"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600710</wp:posOffset>
            </wp:positionV>
            <wp:extent cx="1628775" cy="2895600"/>
            <wp:effectExtent l="0" t="0" r="9525" b="0"/>
            <wp:wrapNone/>
            <wp:docPr id="29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11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①打开农行掌银App，点击左上角扫码图标。</w:t>
      </w:r>
    </w:p>
    <w:p>
      <w:pPr>
        <w:sectPr>
          <w:pgSz w:w="11910" w:h="16840"/>
          <w:pgMar w:top="1420" w:right="940" w:bottom="1180" w:left="1280" w:header="0" w:footer="993" w:gutter="0"/>
          <w:cols w:equalWidth="0" w:num="1">
            <w:col w:w="9690"/>
          </w:cols>
        </w:sectPr>
      </w:pPr>
    </w:p>
    <w:p>
      <w:pPr>
        <w:pStyle w:val="4"/>
        <w:spacing w:before="11"/>
        <w:rPr>
          <w:sz w:val="8"/>
        </w:rPr>
      </w:pPr>
    </w:p>
    <w:p>
      <w:pPr>
        <w:pStyle w:val="4"/>
        <w:spacing w:before="54"/>
        <w:ind w:left="1160"/>
      </w:pPr>
      <w:r>
        <w:rPr>
          <w:w w:val="95"/>
        </w:rPr>
        <w:t>②</w:t>
      </w:r>
      <w:r>
        <w:rPr>
          <w:spacing w:val="12"/>
          <w:w w:val="95"/>
        </w:rPr>
        <w:t>瞄准缴费项目二维码进行扫码，识别后跳转缴费项</w:t>
      </w:r>
    </w:p>
    <w:p>
      <w:pPr>
        <w:pStyle w:val="4"/>
        <w:spacing w:before="214"/>
        <w:ind w:left="520"/>
      </w:pPr>
      <w:r>
        <w:t>目。</w:t>
      </w:r>
    </w:p>
    <w:p>
      <w:pPr>
        <w:jc w:val="center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1552575" cy="2857500"/>
            <wp:effectExtent l="0" t="0" r="9525" b="0"/>
            <wp:docPr id="30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112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5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0"/>
        </w:rPr>
      </w:pPr>
    </w:p>
    <w:p>
      <w:pPr>
        <w:jc w:val="center"/>
        <w:rPr>
          <w:sz w:val="20"/>
        </w:rPr>
      </w:pPr>
    </w:p>
    <w:p>
      <w:pPr>
        <w:pStyle w:val="4"/>
        <w:spacing w:before="7"/>
        <w:rPr>
          <w:sz w:val="10"/>
        </w:rPr>
      </w:pPr>
    </w:p>
    <w:p>
      <w:pPr>
        <w:pStyle w:val="4"/>
        <w:spacing w:before="55" w:line="364" w:lineRule="auto"/>
        <w:ind w:left="520" w:right="860" w:firstLine="640"/>
      </w:pPr>
      <w:r>
        <w:t>③</w:t>
      </w:r>
      <w:r>
        <w:rPr>
          <w:spacing w:val="-3"/>
          <w:w w:val="95"/>
        </w:rPr>
        <w:t>跳转缴费项目后，后续操作同《个人掌银端》的的缴</w:t>
      </w:r>
      <w:r>
        <w:rPr>
          <w:spacing w:val="-3"/>
        </w:rPr>
        <w:t>费流程。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7" w:line="364" w:lineRule="auto"/>
        <w:ind w:left="520" w:right="857" w:firstLine="640"/>
        <w:jc w:val="both"/>
      </w:pPr>
      <w:bookmarkStart w:id="2" w:name="_bookmark28"/>
      <w:bookmarkEnd w:id="2"/>
      <w:bookmarkStart w:id="3" w:name="_bookmark36"/>
      <w:bookmarkEnd w:id="3"/>
    </w:p>
    <w:p>
      <w:pPr>
        <w:spacing w:before="1"/>
        <w:rPr>
          <w:b/>
          <w:sz w:val="32"/>
        </w:rPr>
      </w:pPr>
    </w:p>
    <w:p>
      <w:pPr>
        <w:spacing w:before="1"/>
        <w:rPr>
          <w:b/>
          <w:sz w:val="32"/>
        </w:rPr>
      </w:pPr>
    </w:p>
    <w:p>
      <w:pPr>
        <w:spacing w:before="1"/>
        <w:rPr>
          <w:b/>
          <w:sz w:val="32"/>
        </w:rPr>
      </w:pPr>
    </w:p>
    <w:sectPr>
      <w:footerReference r:id="rId4" w:type="default"/>
      <w:pgSz w:w="11910" w:h="16840"/>
      <w:pgMar w:top="1500" w:right="940" w:bottom="1180" w:left="1280" w:header="0" w:footer="993" w:gutter="0"/>
      <w:cols w:equalWidth="0" w:num="1">
        <w:col w:w="96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221911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4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rFonts w:hint="eastAsia"/>
        <w:sz w:val="20"/>
      </w:rPr>
      <w:t>v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33D4"/>
    <w:multiLevelType w:val="multilevel"/>
    <w:tmpl w:val="5EE033D4"/>
    <w:lvl w:ilvl="0" w:tentative="0">
      <w:start w:val="1"/>
      <w:numFmt w:val="decimal"/>
      <w:lvlText w:val="（%1）"/>
      <w:lvlJc w:val="left"/>
      <w:pPr>
        <w:ind w:left="1964" w:hanging="804"/>
        <w:jc w:val="left"/>
      </w:pPr>
      <w:rPr>
        <w:rFonts w:hint="default" w:ascii="微软雅黑" w:hAnsi="微软雅黑" w:eastAsia="微软雅黑" w:cs="微软雅黑"/>
        <w:b/>
        <w:bCs/>
        <w:w w:val="80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732" w:hanging="80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05" w:hanging="80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277" w:hanging="80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50" w:hanging="80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23" w:hanging="80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95" w:hanging="80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68" w:hanging="80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0" w:hanging="804"/>
      </w:pPr>
      <w:rPr>
        <w:rFonts w:hint="default"/>
        <w:lang w:val="zh-CN" w:eastAsia="zh-CN" w:bidi="zh-CN"/>
      </w:rPr>
    </w:lvl>
  </w:abstractNum>
  <w:abstractNum w:abstractNumId="1">
    <w:nsid w:val="5F155546"/>
    <w:multiLevelType w:val="singleLevel"/>
    <w:tmpl w:val="5F15554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F1EAD42"/>
    <w:multiLevelType w:val="singleLevel"/>
    <w:tmpl w:val="5F1EAD4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00B"/>
    <w:rsid w:val="0012351B"/>
    <w:rsid w:val="0016759C"/>
    <w:rsid w:val="002928B3"/>
    <w:rsid w:val="00325573"/>
    <w:rsid w:val="005112A3"/>
    <w:rsid w:val="009242B8"/>
    <w:rsid w:val="00986756"/>
    <w:rsid w:val="00AB15E6"/>
    <w:rsid w:val="00B53A9F"/>
    <w:rsid w:val="00C34A0E"/>
    <w:rsid w:val="00DD600B"/>
    <w:rsid w:val="093E479A"/>
    <w:rsid w:val="1F5631DB"/>
    <w:rsid w:val="2A053908"/>
    <w:rsid w:val="431844CE"/>
    <w:rsid w:val="4E75015B"/>
    <w:rsid w:val="4F55112F"/>
    <w:rsid w:val="557C7B3F"/>
    <w:rsid w:val="757C4E8D"/>
    <w:rsid w:val="798A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0"/>
      <w:ind w:left="1259" w:right="1600"/>
      <w:jc w:val="center"/>
      <w:outlineLvl w:val="0"/>
    </w:pPr>
    <w:rPr>
      <w:rFonts w:ascii="黑体" w:hAnsi="黑体" w:eastAsia="黑体" w:cs="黑体"/>
      <w:sz w:val="36"/>
      <w:szCs w:val="36"/>
    </w:rPr>
  </w:style>
  <w:style w:type="paragraph" w:styleId="3">
    <w:name w:val="heading 2"/>
    <w:basedOn w:val="1"/>
    <w:next w:val="1"/>
    <w:qFormat/>
    <w:uiPriority w:val="1"/>
    <w:pPr>
      <w:ind w:left="1962"/>
      <w:outlineLvl w:val="1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32"/>
      <w:szCs w:val="32"/>
    </w:r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1"/>
    <w:pPr>
      <w:spacing w:before="35"/>
      <w:ind w:left="520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9">
    <w:name w:val="toc 2"/>
    <w:basedOn w:val="1"/>
    <w:next w:val="1"/>
    <w:qFormat/>
    <w:uiPriority w:val="1"/>
    <w:pPr>
      <w:spacing w:before="214"/>
      <w:ind w:left="1580" w:hanging="640"/>
    </w:pPr>
    <w:rPr>
      <w:sz w:val="32"/>
      <w:szCs w:val="32"/>
    </w:rPr>
  </w:style>
  <w:style w:type="table" w:customStyle="1" w:styleId="12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列出段落1"/>
    <w:basedOn w:val="1"/>
    <w:qFormat/>
    <w:uiPriority w:val="1"/>
    <w:pPr>
      <w:ind w:left="520" w:firstLine="640"/>
    </w:pPr>
  </w:style>
  <w:style w:type="paragraph" w:customStyle="1" w:styleId="14">
    <w:name w:val="Table Paragraph"/>
    <w:basedOn w:val="1"/>
    <w:qFormat/>
    <w:uiPriority w:val="1"/>
    <w:pPr>
      <w:jc w:val="center"/>
    </w:pPr>
  </w:style>
  <w:style w:type="character" w:customStyle="1" w:styleId="15">
    <w:name w:val="页眉 Char"/>
    <w:basedOn w:val="11"/>
    <w:link w:val="7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6">
    <w:name w:val="页脚 Char"/>
    <w:basedOn w:val="11"/>
    <w:link w:val="6"/>
    <w:qFormat/>
    <w:uiPriority w:val="99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7">
    <w:name w:val="批注框文本 Char"/>
    <w:basedOn w:val="11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144</Words>
  <Characters>821</Characters>
  <Lines>6</Lines>
  <Paragraphs>1</Paragraphs>
  <TotalTime>29</TotalTime>
  <ScaleCrop>false</ScaleCrop>
  <LinksUpToDate>false</LinksUpToDate>
  <CharactersWithSpaces>964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2020-06-10T01:04:00Z</dcterms:created>
  <dc:creator>江峰/电子银行部/分行机关/福建/ABC, </dc:creator>
  <cp:lastModifiedBy>菠菠</cp:lastModifiedBy>
  <dcterms:modified xsi:type="dcterms:W3CDTF">2021-03-18T09:10:48Z</dcterms:modified>
  <dc:title>目标客户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2020-06-10T00:00:00Z</vt:filetime>
  </property>
  <property fmtid="{D5CDD505-2E9C-101B-9397-08002B2CF9AE}" pid="5" name="KSOProductBuildVer">
    <vt:lpwstr>2052-11.1.0.10314</vt:lpwstr>
  </property>
</Properties>
</file>